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32D" w:rsidRPr="00CF632D" w:rsidRDefault="009A2AD3" w:rsidP="00CF632D">
      <w:pPr>
        <w:jc w:val="center"/>
        <w:rPr>
          <w:b/>
        </w:rPr>
      </w:pPr>
      <w:r>
        <w:rPr>
          <w:b/>
        </w:rPr>
        <w:t>ANKIETA KONSULTACJI PROPOZYCJI ZMIAN KRYTERIÓW WYBORU OPERACJI – luty 2018r.</w:t>
      </w:r>
    </w:p>
    <w:tbl>
      <w:tblPr>
        <w:tblStyle w:val="Tabela-Siatka"/>
        <w:tblW w:w="14220" w:type="dxa"/>
        <w:tblLook w:val="04A0"/>
      </w:tblPr>
      <w:tblGrid>
        <w:gridCol w:w="480"/>
        <w:gridCol w:w="2451"/>
        <w:gridCol w:w="2776"/>
        <w:gridCol w:w="2942"/>
        <w:gridCol w:w="3160"/>
        <w:gridCol w:w="2411"/>
      </w:tblGrid>
      <w:tr w:rsidR="009A2AD3" w:rsidTr="009A2AD3">
        <w:tc>
          <w:tcPr>
            <w:tcW w:w="480" w:type="dxa"/>
          </w:tcPr>
          <w:p w:rsidR="009A2AD3" w:rsidRDefault="009A2AD3" w:rsidP="00CF632D">
            <w:pPr>
              <w:jc w:val="center"/>
            </w:pPr>
            <w:r>
              <w:t>Lp.</w:t>
            </w:r>
          </w:p>
        </w:tc>
        <w:tc>
          <w:tcPr>
            <w:tcW w:w="2451" w:type="dxa"/>
          </w:tcPr>
          <w:p w:rsidR="009A2AD3" w:rsidRDefault="009A2AD3" w:rsidP="00CF632D">
            <w:pPr>
              <w:jc w:val="center"/>
            </w:pPr>
            <w:r>
              <w:t>Nazwa kryterium</w:t>
            </w:r>
          </w:p>
        </w:tc>
        <w:tc>
          <w:tcPr>
            <w:tcW w:w="5718" w:type="dxa"/>
            <w:gridSpan w:val="2"/>
          </w:tcPr>
          <w:p w:rsidR="009A2AD3" w:rsidRDefault="009A2AD3" w:rsidP="00CF632D">
            <w:pPr>
              <w:jc w:val="center"/>
            </w:pPr>
            <w:r>
              <w:t>Punktacja/Opis</w:t>
            </w:r>
          </w:p>
          <w:p w:rsidR="009A2AD3" w:rsidRDefault="009A2AD3" w:rsidP="00CF632D">
            <w:pPr>
              <w:jc w:val="center"/>
            </w:pPr>
          </w:p>
        </w:tc>
        <w:tc>
          <w:tcPr>
            <w:tcW w:w="3160" w:type="dxa"/>
          </w:tcPr>
          <w:p w:rsidR="009A2AD3" w:rsidRDefault="009A2AD3" w:rsidP="00CF632D">
            <w:pPr>
              <w:jc w:val="center"/>
            </w:pPr>
            <w:r>
              <w:t>Uzasadnienie zmiany</w:t>
            </w:r>
          </w:p>
        </w:tc>
        <w:tc>
          <w:tcPr>
            <w:tcW w:w="2411" w:type="dxa"/>
            <w:vMerge w:val="restart"/>
          </w:tcPr>
          <w:p w:rsidR="009A2AD3" w:rsidRDefault="009A2AD3" w:rsidP="009A2AD3">
            <w:pPr>
              <w:jc w:val="center"/>
            </w:pPr>
            <w:r>
              <w:t>Miejsce na wyrażenie opinii dotyczącej proponowanej zmiany wraz z uzasadnieniem.</w:t>
            </w:r>
          </w:p>
          <w:p w:rsidR="009A2AD3" w:rsidRDefault="009A2AD3" w:rsidP="009A2AD3">
            <w:pPr>
              <w:jc w:val="center"/>
            </w:pPr>
          </w:p>
        </w:tc>
      </w:tr>
      <w:tr w:rsidR="009A2AD3" w:rsidTr="009A2AD3">
        <w:trPr>
          <w:trHeight w:val="388"/>
        </w:trPr>
        <w:tc>
          <w:tcPr>
            <w:tcW w:w="480" w:type="dxa"/>
          </w:tcPr>
          <w:p w:rsidR="009A2AD3" w:rsidRDefault="009A2AD3" w:rsidP="00CF632D">
            <w:pPr>
              <w:jc w:val="center"/>
            </w:pPr>
          </w:p>
        </w:tc>
        <w:tc>
          <w:tcPr>
            <w:tcW w:w="2451" w:type="dxa"/>
          </w:tcPr>
          <w:p w:rsidR="009A2AD3" w:rsidRDefault="009A2AD3" w:rsidP="00CF632D">
            <w:pPr>
              <w:jc w:val="center"/>
            </w:pPr>
          </w:p>
        </w:tc>
        <w:tc>
          <w:tcPr>
            <w:tcW w:w="2776" w:type="dxa"/>
          </w:tcPr>
          <w:p w:rsidR="009A2AD3" w:rsidRDefault="009A2AD3" w:rsidP="00CF632D">
            <w:pPr>
              <w:jc w:val="center"/>
            </w:pPr>
            <w:r>
              <w:t xml:space="preserve">Aktualnie </w:t>
            </w:r>
          </w:p>
        </w:tc>
        <w:tc>
          <w:tcPr>
            <w:tcW w:w="2942" w:type="dxa"/>
          </w:tcPr>
          <w:p w:rsidR="009A2AD3" w:rsidRDefault="009A2AD3" w:rsidP="00CF632D">
            <w:pPr>
              <w:jc w:val="center"/>
            </w:pPr>
            <w:r>
              <w:t>Zmiana</w:t>
            </w:r>
          </w:p>
        </w:tc>
        <w:tc>
          <w:tcPr>
            <w:tcW w:w="3160" w:type="dxa"/>
          </w:tcPr>
          <w:p w:rsidR="009A2AD3" w:rsidRDefault="009A2AD3" w:rsidP="00CF632D">
            <w:pPr>
              <w:jc w:val="center"/>
            </w:pPr>
          </w:p>
        </w:tc>
        <w:tc>
          <w:tcPr>
            <w:tcW w:w="2411" w:type="dxa"/>
            <w:vMerge/>
          </w:tcPr>
          <w:p w:rsidR="009A2AD3" w:rsidRDefault="009A2AD3" w:rsidP="00CF632D">
            <w:pPr>
              <w:jc w:val="center"/>
            </w:pPr>
          </w:p>
        </w:tc>
      </w:tr>
      <w:tr w:rsidR="009A2AD3" w:rsidTr="009A2AD3">
        <w:trPr>
          <w:trHeight w:val="280"/>
        </w:trPr>
        <w:tc>
          <w:tcPr>
            <w:tcW w:w="11809" w:type="dxa"/>
            <w:gridSpan w:val="5"/>
          </w:tcPr>
          <w:p w:rsidR="009A2AD3" w:rsidRDefault="009A2AD3" w:rsidP="00610356">
            <w:pPr>
              <w:jc w:val="center"/>
            </w:pPr>
            <w:r>
              <w:t>OCENA GRANTÓW</w:t>
            </w:r>
          </w:p>
        </w:tc>
        <w:tc>
          <w:tcPr>
            <w:tcW w:w="2411" w:type="dxa"/>
            <w:vMerge/>
          </w:tcPr>
          <w:p w:rsidR="009A2AD3" w:rsidRDefault="009A2AD3" w:rsidP="00610356">
            <w:pPr>
              <w:jc w:val="center"/>
            </w:pPr>
          </w:p>
        </w:tc>
      </w:tr>
      <w:tr w:rsidR="009A2AD3" w:rsidTr="009A2AD3">
        <w:trPr>
          <w:trHeight w:val="818"/>
        </w:trPr>
        <w:tc>
          <w:tcPr>
            <w:tcW w:w="480" w:type="dxa"/>
          </w:tcPr>
          <w:p w:rsidR="009A2AD3" w:rsidRDefault="009A2AD3" w:rsidP="00CF632D">
            <w:pPr>
              <w:jc w:val="center"/>
            </w:pPr>
            <w:r>
              <w:t>1.</w:t>
            </w:r>
          </w:p>
        </w:tc>
        <w:tc>
          <w:tcPr>
            <w:tcW w:w="2451" w:type="dxa"/>
            <w:vAlign w:val="center"/>
          </w:tcPr>
          <w:p w:rsidR="009A2AD3" w:rsidRPr="007010F5" w:rsidRDefault="009A2AD3" w:rsidP="00610356">
            <w:pPr>
              <w:spacing w:before="20" w:after="20"/>
              <w:jc w:val="both"/>
              <w:rPr>
                <w:b/>
                <w:bCs/>
                <w:spacing w:val="-4"/>
              </w:rPr>
            </w:pPr>
            <w:r w:rsidRPr="007010F5">
              <w:rPr>
                <w:b/>
                <w:bCs/>
                <w:spacing w:val="-4"/>
              </w:rPr>
              <w:t>Do zespołu należy</w:t>
            </w:r>
          </w:p>
        </w:tc>
        <w:tc>
          <w:tcPr>
            <w:tcW w:w="2776" w:type="dxa"/>
            <w:vAlign w:val="center"/>
          </w:tcPr>
          <w:p w:rsidR="009A2AD3" w:rsidRDefault="009A2AD3" w:rsidP="00610356">
            <w:pPr>
              <w:spacing w:before="20" w:after="20"/>
              <w:jc w:val="both"/>
              <w:rPr>
                <w:spacing w:val="-2"/>
              </w:rPr>
            </w:pPr>
            <w:r w:rsidRPr="007010F5">
              <w:rPr>
                <w:spacing w:val="-2"/>
              </w:rPr>
              <w:t xml:space="preserve">do 5 osób – </w:t>
            </w:r>
            <w:r w:rsidRPr="007010F5">
              <w:rPr>
                <w:b/>
                <w:spacing w:val="-2"/>
              </w:rPr>
              <w:t>0 pkt.,</w:t>
            </w:r>
            <w:r w:rsidRPr="007010F5">
              <w:rPr>
                <w:spacing w:val="-2"/>
              </w:rPr>
              <w:t xml:space="preserve"> </w:t>
            </w:r>
          </w:p>
          <w:p w:rsidR="009A2AD3" w:rsidRDefault="009A2AD3" w:rsidP="00610356">
            <w:pPr>
              <w:spacing w:before="20" w:after="20"/>
              <w:jc w:val="both"/>
              <w:rPr>
                <w:spacing w:val="-2"/>
              </w:rPr>
            </w:pPr>
            <w:r w:rsidRPr="007010F5">
              <w:rPr>
                <w:spacing w:val="-2"/>
              </w:rPr>
              <w:t xml:space="preserve">6- 10 osób – </w:t>
            </w:r>
            <w:r w:rsidRPr="007010F5">
              <w:rPr>
                <w:b/>
                <w:spacing w:val="-2"/>
              </w:rPr>
              <w:t>3 pkt.,</w:t>
            </w:r>
            <w:r w:rsidRPr="007010F5">
              <w:rPr>
                <w:spacing w:val="-2"/>
              </w:rPr>
              <w:t xml:space="preserve"> </w:t>
            </w:r>
          </w:p>
          <w:p w:rsidR="009A2AD3" w:rsidRPr="007010F5" w:rsidRDefault="009A2AD3" w:rsidP="00610356">
            <w:pPr>
              <w:spacing w:before="20" w:after="20"/>
              <w:jc w:val="both"/>
              <w:rPr>
                <w:spacing w:val="-2"/>
              </w:rPr>
            </w:pPr>
            <w:r w:rsidRPr="007010F5">
              <w:rPr>
                <w:spacing w:val="-2"/>
              </w:rPr>
              <w:t xml:space="preserve">powyżej 10 osób – </w:t>
            </w:r>
            <w:r w:rsidRPr="007010F5">
              <w:rPr>
                <w:b/>
                <w:spacing w:val="-2"/>
              </w:rPr>
              <w:t>5 pkt.;</w:t>
            </w:r>
            <w:r w:rsidRPr="007010F5">
              <w:rPr>
                <w:spacing w:val="-2"/>
              </w:rPr>
              <w:t xml:space="preserve"> </w:t>
            </w:r>
            <w:r w:rsidRPr="007010F5">
              <w:rPr>
                <w:b/>
                <w:spacing w:val="-2"/>
              </w:rPr>
              <w:t xml:space="preserve">Kryterium </w:t>
            </w:r>
            <w:r w:rsidRPr="007010F5">
              <w:rPr>
                <w:spacing w:val="-2"/>
              </w:rPr>
              <w:t>preferuje zespoły, które posiadają większą liczbę członków. Wynika</w:t>
            </w:r>
            <w:r>
              <w:rPr>
                <w:spacing w:val="-2"/>
              </w:rPr>
              <w:t xml:space="preserve"> to</w:t>
            </w:r>
            <w:r w:rsidRPr="007010F5">
              <w:rPr>
                <w:spacing w:val="-2"/>
              </w:rPr>
              <w:t xml:space="preserve"> z zamiaru w</w:t>
            </w:r>
            <w:r>
              <w:rPr>
                <w:spacing w:val="-2"/>
              </w:rPr>
              <w:t>ykorzysta</w:t>
            </w:r>
            <w:r w:rsidRPr="007010F5">
              <w:rPr>
                <w:spacing w:val="-2"/>
              </w:rPr>
              <w:t>nia silnej strony obszaru jaką jest duża aktywność społeczna mieszkańców.</w:t>
            </w:r>
          </w:p>
        </w:tc>
        <w:tc>
          <w:tcPr>
            <w:tcW w:w="2942" w:type="dxa"/>
          </w:tcPr>
          <w:p w:rsidR="009A2AD3" w:rsidRDefault="009A2AD3" w:rsidP="00610356">
            <w:pPr>
              <w:spacing w:before="20" w:after="20"/>
              <w:jc w:val="both"/>
              <w:rPr>
                <w:spacing w:val="-2"/>
              </w:rPr>
            </w:pPr>
            <w:r w:rsidRPr="007010F5">
              <w:rPr>
                <w:spacing w:val="-2"/>
              </w:rPr>
              <w:t xml:space="preserve">do 5 osób – </w:t>
            </w:r>
            <w:r w:rsidRPr="007010F5">
              <w:rPr>
                <w:b/>
                <w:spacing w:val="-2"/>
              </w:rPr>
              <w:t>0 pkt.,</w:t>
            </w:r>
            <w:r w:rsidRPr="007010F5">
              <w:rPr>
                <w:spacing w:val="-2"/>
              </w:rPr>
              <w:t xml:space="preserve"> </w:t>
            </w:r>
          </w:p>
          <w:p w:rsidR="009A2AD3" w:rsidRDefault="009A2AD3" w:rsidP="00610356">
            <w:pPr>
              <w:spacing w:before="20" w:after="20"/>
              <w:jc w:val="both"/>
              <w:rPr>
                <w:spacing w:val="-2"/>
              </w:rPr>
            </w:pPr>
            <w:r w:rsidRPr="007010F5">
              <w:rPr>
                <w:spacing w:val="-2"/>
              </w:rPr>
              <w:t xml:space="preserve">6- 10 osób – </w:t>
            </w:r>
            <w:r w:rsidRPr="007010F5">
              <w:rPr>
                <w:b/>
                <w:spacing w:val="-2"/>
              </w:rPr>
              <w:t>3 pkt.,</w:t>
            </w:r>
            <w:r w:rsidRPr="007010F5">
              <w:rPr>
                <w:spacing w:val="-2"/>
              </w:rPr>
              <w:t xml:space="preserve"> </w:t>
            </w:r>
          </w:p>
          <w:p w:rsidR="009A2AD3" w:rsidRDefault="009A2AD3" w:rsidP="00610356">
            <w:pPr>
              <w:jc w:val="both"/>
              <w:rPr>
                <w:spacing w:val="-2"/>
              </w:rPr>
            </w:pPr>
            <w:r w:rsidRPr="007010F5">
              <w:rPr>
                <w:spacing w:val="-2"/>
              </w:rPr>
              <w:t xml:space="preserve">powyżej 10 osób – </w:t>
            </w:r>
            <w:r w:rsidRPr="007010F5">
              <w:rPr>
                <w:b/>
                <w:spacing w:val="-2"/>
              </w:rPr>
              <w:t>5 pkt.;</w:t>
            </w:r>
            <w:r w:rsidRPr="007010F5">
              <w:rPr>
                <w:spacing w:val="-2"/>
              </w:rPr>
              <w:t xml:space="preserve"> </w:t>
            </w:r>
          </w:p>
          <w:p w:rsidR="009A2AD3" w:rsidRDefault="009A2AD3" w:rsidP="00610356">
            <w:pPr>
              <w:jc w:val="both"/>
              <w:rPr>
                <w:spacing w:val="-2"/>
              </w:rPr>
            </w:pPr>
            <w:r w:rsidRPr="007010F5">
              <w:rPr>
                <w:b/>
                <w:spacing w:val="-2"/>
              </w:rPr>
              <w:t xml:space="preserve">Kryterium </w:t>
            </w:r>
            <w:r w:rsidRPr="007010F5">
              <w:rPr>
                <w:spacing w:val="-2"/>
              </w:rPr>
              <w:t>preferuje zespoły, które posiadają większą liczbę członków. Wynika</w:t>
            </w:r>
            <w:r>
              <w:rPr>
                <w:spacing w:val="-2"/>
              </w:rPr>
              <w:t xml:space="preserve"> to</w:t>
            </w:r>
            <w:r w:rsidRPr="007010F5">
              <w:rPr>
                <w:spacing w:val="-2"/>
              </w:rPr>
              <w:t xml:space="preserve"> z zamiaru w</w:t>
            </w:r>
            <w:r>
              <w:rPr>
                <w:spacing w:val="-2"/>
              </w:rPr>
              <w:t>ykorzysta</w:t>
            </w:r>
            <w:r w:rsidRPr="007010F5">
              <w:rPr>
                <w:spacing w:val="-2"/>
              </w:rPr>
              <w:t>nia silnej strony obszaru jaką jest duża aktywność społeczna mieszkańców.</w:t>
            </w:r>
          </w:p>
          <w:p w:rsidR="009A2AD3" w:rsidRPr="00EE70F9" w:rsidRDefault="009A2AD3" w:rsidP="00610356">
            <w:pPr>
              <w:jc w:val="both"/>
              <w:rPr>
                <w:color w:val="FF0000"/>
              </w:rPr>
            </w:pPr>
            <w:r>
              <w:rPr>
                <w:color w:val="FF0000"/>
                <w:spacing w:val="-2"/>
              </w:rPr>
              <w:t xml:space="preserve">Weryfikacja na podstawie </w:t>
            </w:r>
            <w:r w:rsidRPr="00EE70F9">
              <w:rPr>
                <w:color w:val="FF0000"/>
                <w:spacing w:val="-2"/>
              </w:rPr>
              <w:t xml:space="preserve">dokumentacja </w:t>
            </w:r>
            <w:r>
              <w:rPr>
                <w:color w:val="FF0000"/>
                <w:spacing w:val="-2"/>
              </w:rPr>
              <w:t xml:space="preserve">zdjęciowej </w:t>
            </w:r>
            <w:r w:rsidRPr="00EE70F9">
              <w:rPr>
                <w:color w:val="FF0000"/>
                <w:spacing w:val="-2"/>
              </w:rPr>
              <w:t>z występów, list</w:t>
            </w:r>
            <w:r>
              <w:rPr>
                <w:color w:val="FF0000"/>
                <w:spacing w:val="-2"/>
              </w:rPr>
              <w:t>y</w:t>
            </w:r>
            <w:r w:rsidRPr="00EE70F9">
              <w:rPr>
                <w:color w:val="FF0000"/>
                <w:spacing w:val="-2"/>
              </w:rPr>
              <w:t xml:space="preserve"> uczestników </w:t>
            </w:r>
          </w:p>
        </w:tc>
        <w:tc>
          <w:tcPr>
            <w:tcW w:w="3160" w:type="dxa"/>
          </w:tcPr>
          <w:p w:rsidR="009A2AD3" w:rsidRDefault="009A2AD3" w:rsidP="00610356">
            <w:pPr>
              <w:jc w:val="both"/>
            </w:pPr>
            <w:r>
              <w:t xml:space="preserve">Oceniający zgłosili problem z oceną polegający na trudności w weryfikacji liczby członków zespołu. Do tej pory weryfikowana tylko na podstawie listy członków zespołu Proponuje się wprowadzić dodatkowe możliwości  do weryfikacji np. dokumentacja zdjęciowa z występów </w:t>
            </w:r>
          </w:p>
        </w:tc>
        <w:tc>
          <w:tcPr>
            <w:tcW w:w="2411" w:type="dxa"/>
          </w:tcPr>
          <w:p w:rsidR="009A2AD3" w:rsidRDefault="009A2AD3" w:rsidP="00610356">
            <w:pPr>
              <w:jc w:val="both"/>
            </w:pPr>
          </w:p>
        </w:tc>
      </w:tr>
      <w:tr w:rsidR="009A2AD3" w:rsidTr="009A2AD3">
        <w:trPr>
          <w:trHeight w:val="1142"/>
        </w:trPr>
        <w:tc>
          <w:tcPr>
            <w:tcW w:w="480" w:type="dxa"/>
          </w:tcPr>
          <w:p w:rsidR="009A2AD3" w:rsidRDefault="009A2AD3" w:rsidP="00CF632D">
            <w:pPr>
              <w:jc w:val="center"/>
            </w:pPr>
            <w:r>
              <w:t>2</w:t>
            </w:r>
          </w:p>
        </w:tc>
        <w:tc>
          <w:tcPr>
            <w:tcW w:w="2451" w:type="dxa"/>
            <w:vAlign w:val="center"/>
          </w:tcPr>
          <w:p w:rsidR="009A2AD3" w:rsidRPr="007010F5" w:rsidRDefault="009A2AD3" w:rsidP="00610356">
            <w:pPr>
              <w:spacing w:before="20" w:after="20"/>
              <w:jc w:val="both"/>
              <w:rPr>
                <w:b/>
                <w:bCs/>
                <w:spacing w:val="-4"/>
              </w:rPr>
            </w:pPr>
            <w:r w:rsidRPr="007010F5">
              <w:rPr>
                <w:b/>
                <w:bCs/>
                <w:spacing w:val="-4"/>
              </w:rPr>
              <w:t>Grupa posiada doświadczenie w wystąpieniach publicznych</w:t>
            </w:r>
          </w:p>
        </w:tc>
        <w:tc>
          <w:tcPr>
            <w:tcW w:w="2776" w:type="dxa"/>
            <w:vAlign w:val="center"/>
          </w:tcPr>
          <w:p w:rsidR="009A2AD3" w:rsidRDefault="009A2AD3" w:rsidP="00610356">
            <w:pPr>
              <w:spacing w:before="20" w:after="20"/>
              <w:jc w:val="both"/>
              <w:rPr>
                <w:b/>
                <w:spacing w:val="-2"/>
              </w:rPr>
            </w:pPr>
            <w:r w:rsidRPr="007010F5">
              <w:rPr>
                <w:spacing w:val="-2"/>
              </w:rPr>
              <w:t xml:space="preserve">nie – </w:t>
            </w:r>
            <w:r w:rsidRPr="007010F5">
              <w:rPr>
                <w:b/>
                <w:spacing w:val="-2"/>
              </w:rPr>
              <w:t>0 pkt.,</w:t>
            </w:r>
            <w:r w:rsidRPr="007010F5">
              <w:rPr>
                <w:spacing w:val="-2"/>
              </w:rPr>
              <w:t xml:space="preserve"> tak – </w:t>
            </w:r>
            <w:r w:rsidRPr="007010F5">
              <w:rPr>
                <w:b/>
                <w:spacing w:val="-2"/>
              </w:rPr>
              <w:t>5 pkt.;</w:t>
            </w:r>
          </w:p>
          <w:p w:rsidR="009A2AD3" w:rsidRPr="007010F5" w:rsidRDefault="009A2AD3" w:rsidP="00610356">
            <w:pPr>
              <w:spacing w:before="20" w:after="20"/>
              <w:jc w:val="both"/>
              <w:rPr>
                <w:spacing w:val="-2"/>
              </w:rPr>
            </w:pPr>
            <w:r w:rsidRPr="007010F5">
              <w:rPr>
                <w:spacing w:val="-2"/>
              </w:rPr>
              <w:t xml:space="preserve"> </w:t>
            </w:r>
            <w:r w:rsidRPr="007010F5">
              <w:rPr>
                <w:b/>
                <w:spacing w:val="-2"/>
              </w:rPr>
              <w:t>Kryterium</w:t>
            </w:r>
            <w:r w:rsidRPr="007010F5">
              <w:rPr>
                <w:spacing w:val="-2"/>
              </w:rPr>
              <w:t xml:space="preserve"> odnosi się do grantów związanych z przyznaniem pomocy zespołom działającym w sferze kultury. Preferowane są podmioty, które posiadają doświadczenie w wystąpieniach publicznych. Jest to kryterium, które zniweluje zagrożenie jakim jest zakładanie grup </w:t>
            </w:r>
            <w:r w:rsidRPr="007010F5">
              <w:rPr>
                <w:spacing w:val="-2"/>
              </w:rPr>
              <w:lastRenderedPageBreak/>
              <w:t>artystycznych w celu otrzymania dofinansowania.</w:t>
            </w:r>
          </w:p>
        </w:tc>
        <w:tc>
          <w:tcPr>
            <w:tcW w:w="2942" w:type="dxa"/>
          </w:tcPr>
          <w:p w:rsidR="009A2AD3" w:rsidRPr="000743A8" w:rsidRDefault="009A2AD3" w:rsidP="00610356">
            <w:pPr>
              <w:jc w:val="both"/>
              <w:rPr>
                <w:color w:val="FF0000"/>
              </w:rPr>
            </w:pPr>
            <w:r w:rsidRPr="000743A8">
              <w:rPr>
                <w:color w:val="FF0000"/>
              </w:rPr>
              <w:lastRenderedPageBreak/>
              <w:t xml:space="preserve">Grupa nie posiada </w:t>
            </w:r>
            <w:r>
              <w:rPr>
                <w:color w:val="FF0000"/>
              </w:rPr>
              <w:t xml:space="preserve">udokumentowanego </w:t>
            </w:r>
            <w:r w:rsidRPr="000743A8">
              <w:rPr>
                <w:color w:val="FF0000"/>
              </w:rPr>
              <w:t xml:space="preserve">doświadczenia w wystąpieniach publicznych – 0 </w:t>
            </w:r>
            <w:proofErr w:type="spellStart"/>
            <w:r w:rsidRPr="000743A8">
              <w:rPr>
                <w:color w:val="FF0000"/>
              </w:rPr>
              <w:t>pkt</w:t>
            </w:r>
            <w:proofErr w:type="spellEnd"/>
            <w:r w:rsidRPr="000743A8">
              <w:rPr>
                <w:color w:val="FF0000"/>
              </w:rPr>
              <w:t xml:space="preserve"> </w:t>
            </w:r>
          </w:p>
          <w:p w:rsidR="009A2AD3" w:rsidRPr="000743A8" w:rsidRDefault="009A2AD3" w:rsidP="00610356">
            <w:pPr>
              <w:jc w:val="both"/>
              <w:rPr>
                <w:color w:val="FF0000"/>
              </w:rPr>
            </w:pPr>
            <w:r w:rsidRPr="000743A8">
              <w:rPr>
                <w:color w:val="FF0000"/>
              </w:rPr>
              <w:t>Grupa posiada udokumentowane doświadczenie w wystąpieniach publicznych na terenie gminy –</w:t>
            </w:r>
            <w:r>
              <w:rPr>
                <w:color w:val="FF0000"/>
              </w:rPr>
              <w:t xml:space="preserve"> 2</w:t>
            </w:r>
            <w:r w:rsidRPr="000743A8">
              <w:rPr>
                <w:color w:val="FF0000"/>
              </w:rPr>
              <w:t xml:space="preserve"> </w:t>
            </w:r>
            <w:proofErr w:type="spellStart"/>
            <w:r w:rsidRPr="000743A8">
              <w:rPr>
                <w:color w:val="FF0000"/>
              </w:rPr>
              <w:t>pkt</w:t>
            </w:r>
            <w:proofErr w:type="spellEnd"/>
            <w:r w:rsidRPr="000743A8">
              <w:rPr>
                <w:color w:val="FF0000"/>
              </w:rPr>
              <w:t xml:space="preserve"> </w:t>
            </w:r>
          </w:p>
          <w:p w:rsidR="009A2AD3" w:rsidRDefault="009A2AD3" w:rsidP="00610356">
            <w:pPr>
              <w:jc w:val="both"/>
              <w:rPr>
                <w:color w:val="FF0000"/>
              </w:rPr>
            </w:pPr>
            <w:r w:rsidRPr="000743A8">
              <w:rPr>
                <w:color w:val="FF0000"/>
              </w:rPr>
              <w:t xml:space="preserve">Grupa posiada udokumentowane doświadczenie w </w:t>
            </w:r>
            <w:r w:rsidRPr="000743A8">
              <w:rPr>
                <w:color w:val="FF0000"/>
              </w:rPr>
              <w:lastRenderedPageBreak/>
              <w:t xml:space="preserve">wystąpieniach publicznych  poza terenem gminy – 5 </w:t>
            </w:r>
            <w:proofErr w:type="spellStart"/>
            <w:r w:rsidRPr="000743A8">
              <w:rPr>
                <w:color w:val="FF0000"/>
              </w:rPr>
              <w:t>pkt</w:t>
            </w:r>
            <w:proofErr w:type="spellEnd"/>
            <w:r w:rsidRPr="000743A8">
              <w:rPr>
                <w:color w:val="FF0000"/>
              </w:rPr>
              <w:t xml:space="preserve"> </w:t>
            </w:r>
          </w:p>
          <w:p w:rsidR="009A2AD3" w:rsidRPr="000743A8" w:rsidRDefault="009A2AD3" w:rsidP="00610356">
            <w:pPr>
              <w:jc w:val="both"/>
              <w:rPr>
                <w:color w:val="FF0000"/>
              </w:rPr>
            </w:pPr>
            <w:r>
              <w:rPr>
                <w:color w:val="FF0000"/>
              </w:rPr>
              <w:t xml:space="preserve">Weryfikacja na podstawie dokumentacji zdjęciowej, plakatów, programów, zaproszeń, informacji w prasie, Internecie itp. </w:t>
            </w:r>
          </w:p>
          <w:p w:rsidR="009A2AD3" w:rsidRDefault="009A2AD3" w:rsidP="00610356">
            <w:pPr>
              <w:jc w:val="both"/>
            </w:pPr>
          </w:p>
        </w:tc>
        <w:tc>
          <w:tcPr>
            <w:tcW w:w="3160" w:type="dxa"/>
          </w:tcPr>
          <w:p w:rsidR="009A2AD3" w:rsidRDefault="009A2AD3" w:rsidP="00610356">
            <w:pPr>
              <w:jc w:val="both"/>
            </w:pPr>
            <w:r>
              <w:lastRenderedPageBreak/>
              <w:t xml:space="preserve">Oceniający zgłosili propozycję dodania kryteriów różnicujących punktację. W poprzednim naborze decydujące znaczenie miała wysokość wkładu własnego wnioskodawcy. Proponuje się zróżnicować kryteria wprowadzając szerszą skalę oceny. </w:t>
            </w:r>
          </w:p>
          <w:p w:rsidR="009A2AD3" w:rsidRDefault="009A2AD3" w:rsidP="00610356">
            <w:pPr>
              <w:jc w:val="both"/>
            </w:pPr>
          </w:p>
        </w:tc>
        <w:tc>
          <w:tcPr>
            <w:tcW w:w="2411" w:type="dxa"/>
          </w:tcPr>
          <w:p w:rsidR="009A2AD3" w:rsidRDefault="009A2AD3" w:rsidP="00610356">
            <w:pPr>
              <w:jc w:val="both"/>
            </w:pPr>
          </w:p>
        </w:tc>
      </w:tr>
      <w:tr w:rsidR="009A2AD3" w:rsidTr="009A2AD3">
        <w:trPr>
          <w:trHeight w:val="1142"/>
        </w:trPr>
        <w:tc>
          <w:tcPr>
            <w:tcW w:w="480" w:type="dxa"/>
          </w:tcPr>
          <w:p w:rsidR="009A2AD3" w:rsidRDefault="009A2AD3" w:rsidP="00CF632D">
            <w:pPr>
              <w:jc w:val="center"/>
            </w:pPr>
          </w:p>
        </w:tc>
        <w:tc>
          <w:tcPr>
            <w:tcW w:w="2451" w:type="dxa"/>
            <w:vAlign w:val="center"/>
          </w:tcPr>
          <w:p w:rsidR="009A2AD3" w:rsidRPr="007010F5" w:rsidRDefault="009A2AD3" w:rsidP="009F180D">
            <w:pPr>
              <w:spacing w:before="20" w:after="20"/>
              <w:jc w:val="center"/>
              <w:rPr>
                <w:b/>
                <w:bCs/>
                <w:spacing w:val="-4"/>
              </w:rPr>
            </w:pPr>
            <w:r>
              <w:rPr>
                <w:b/>
                <w:bCs/>
                <w:spacing w:val="-4"/>
              </w:rPr>
              <w:t xml:space="preserve">Wpływ na grupy </w:t>
            </w:r>
            <w:proofErr w:type="spellStart"/>
            <w:r>
              <w:rPr>
                <w:b/>
                <w:bCs/>
                <w:spacing w:val="-4"/>
              </w:rPr>
              <w:t>de</w:t>
            </w:r>
            <w:r w:rsidRPr="007010F5">
              <w:rPr>
                <w:b/>
                <w:bCs/>
                <w:spacing w:val="-4"/>
              </w:rPr>
              <w:t>faworyzowane</w:t>
            </w:r>
            <w:proofErr w:type="spellEnd"/>
            <w:r w:rsidRPr="007010F5">
              <w:rPr>
                <w:b/>
                <w:bCs/>
                <w:spacing w:val="-4"/>
              </w:rPr>
              <w:t>: (osoby bezrobotne, osoby niepełnosprawne, osoby od 15 do 35 roku życia, osoby w wieku powyżej 50 lat)</w:t>
            </w:r>
          </w:p>
        </w:tc>
        <w:tc>
          <w:tcPr>
            <w:tcW w:w="2776" w:type="dxa"/>
            <w:vAlign w:val="center"/>
          </w:tcPr>
          <w:p w:rsidR="009A2AD3" w:rsidRPr="007010F5" w:rsidRDefault="009A2AD3" w:rsidP="009F180D">
            <w:pPr>
              <w:spacing w:before="20" w:after="20"/>
              <w:rPr>
                <w:spacing w:val="-2"/>
              </w:rPr>
            </w:pPr>
            <w:r w:rsidRPr="007010F5">
              <w:rPr>
                <w:spacing w:val="-2"/>
              </w:rPr>
              <w:t xml:space="preserve">działania włączające 1 z grup </w:t>
            </w:r>
            <w:proofErr w:type="spellStart"/>
            <w:r w:rsidRPr="007010F5">
              <w:rPr>
                <w:spacing w:val="-2"/>
              </w:rPr>
              <w:t>defaworyzowanych</w:t>
            </w:r>
            <w:proofErr w:type="spellEnd"/>
            <w:r w:rsidRPr="007010F5">
              <w:rPr>
                <w:spacing w:val="-2"/>
              </w:rPr>
              <w:t xml:space="preserve"> – </w:t>
            </w:r>
            <w:r w:rsidRPr="007010F5">
              <w:rPr>
                <w:b/>
                <w:spacing w:val="-2"/>
              </w:rPr>
              <w:t xml:space="preserve">1 </w:t>
            </w:r>
            <w:proofErr w:type="spellStart"/>
            <w:r w:rsidRPr="007010F5">
              <w:rPr>
                <w:b/>
                <w:spacing w:val="-2"/>
              </w:rPr>
              <w:t>pkt</w:t>
            </w:r>
            <w:proofErr w:type="spellEnd"/>
            <w:r w:rsidRPr="007010F5">
              <w:rPr>
                <w:spacing w:val="-2"/>
              </w:rPr>
              <w:t xml:space="preserve">, działania włączające 2 z grup </w:t>
            </w:r>
            <w:proofErr w:type="spellStart"/>
            <w:r w:rsidRPr="007010F5">
              <w:rPr>
                <w:spacing w:val="-2"/>
              </w:rPr>
              <w:t>defaworyzowanych</w:t>
            </w:r>
            <w:proofErr w:type="spellEnd"/>
            <w:r w:rsidRPr="007010F5">
              <w:rPr>
                <w:spacing w:val="-2"/>
              </w:rPr>
              <w:t xml:space="preserve"> – </w:t>
            </w:r>
            <w:r w:rsidRPr="007010F5">
              <w:rPr>
                <w:b/>
                <w:spacing w:val="-2"/>
              </w:rPr>
              <w:t>3 pkt.,</w:t>
            </w:r>
            <w:r w:rsidRPr="007010F5">
              <w:rPr>
                <w:spacing w:val="-2"/>
              </w:rPr>
              <w:t xml:space="preserve"> działania włączające 3 z grup </w:t>
            </w:r>
            <w:proofErr w:type="spellStart"/>
            <w:r w:rsidRPr="007010F5">
              <w:rPr>
                <w:spacing w:val="-2"/>
              </w:rPr>
              <w:t>defaworyzowanych</w:t>
            </w:r>
            <w:proofErr w:type="spellEnd"/>
            <w:r w:rsidRPr="007010F5">
              <w:rPr>
                <w:spacing w:val="-2"/>
              </w:rPr>
              <w:t xml:space="preserve">- </w:t>
            </w:r>
            <w:r w:rsidRPr="007010F5">
              <w:rPr>
                <w:b/>
                <w:spacing w:val="-2"/>
              </w:rPr>
              <w:t>5 pkt.;</w:t>
            </w:r>
            <w:r w:rsidRPr="007010F5">
              <w:rPr>
                <w:spacing w:val="-2"/>
              </w:rPr>
              <w:t xml:space="preserve"> </w:t>
            </w:r>
            <w:r w:rsidRPr="007010F5">
              <w:rPr>
                <w:b/>
                <w:spacing w:val="-2"/>
              </w:rPr>
              <w:t xml:space="preserve">Kryterium </w:t>
            </w:r>
            <w:r w:rsidRPr="007010F5">
              <w:rPr>
                <w:spacing w:val="-2"/>
              </w:rPr>
              <w:t xml:space="preserve">wprowadza preferencję dla działań, które angażują w realizację </w:t>
            </w:r>
            <w:r>
              <w:rPr>
                <w:spacing w:val="-2"/>
              </w:rPr>
              <w:t>projektu bądź są odpowiedzią na </w:t>
            </w:r>
            <w:r w:rsidRPr="007010F5">
              <w:rPr>
                <w:spacing w:val="-2"/>
              </w:rPr>
              <w:t xml:space="preserve">potrzeby grup </w:t>
            </w:r>
            <w:proofErr w:type="spellStart"/>
            <w:r w:rsidRPr="007010F5">
              <w:rPr>
                <w:spacing w:val="-2"/>
              </w:rPr>
              <w:t>defaworyzowanych</w:t>
            </w:r>
            <w:proofErr w:type="spellEnd"/>
            <w:r w:rsidRPr="007010F5">
              <w:rPr>
                <w:spacing w:val="-2"/>
              </w:rPr>
              <w:t xml:space="preserve">, np. partycypacyjne projektowanie inwestycji, funkcje budynku dostosowane do potrzeb grup </w:t>
            </w:r>
            <w:proofErr w:type="spellStart"/>
            <w:r w:rsidRPr="007010F5">
              <w:rPr>
                <w:spacing w:val="-2"/>
              </w:rPr>
              <w:t>defaworyzowanych</w:t>
            </w:r>
            <w:proofErr w:type="spellEnd"/>
            <w:r w:rsidRPr="007010F5">
              <w:rPr>
                <w:spacing w:val="-2"/>
              </w:rPr>
              <w:t xml:space="preserve"> (z wyłączeniem niwelacji barier architektonicz</w:t>
            </w:r>
            <w:r>
              <w:rPr>
                <w:spacing w:val="-2"/>
              </w:rPr>
              <w:t>nych dla osób niepełnoprawnych).</w:t>
            </w:r>
            <w:r w:rsidRPr="007010F5">
              <w:rPr>
                <w:spacing w:val="-2"/>
              </w:rPr>
              <w:t xml:space="preserve"> </w:t>
            </w:r>
            <w:r>
              <w:rPr>
                <w:spacing w:val="-2"/>
              </w:rPr>
              <w:t xml:space="preserve">                       M</w:t>
            </w:r>
            <w:r w:rsidRPr="007010F5">
              <w:rPr>
                <w:spacing w:val="-2"/>
              </w:rPr>
              <w:t>a ono na celu uwrażliwienie wnioskodawców na potrzeby osób, które są wykluczane ze społeczeństwa.</w:t>
            </w:r>
          </w:p>
        </w:tc>
        <w:tc>
          <w:tcPr>
            <w:tcW w:w="2942" w:type="dxa"/>
          </w:tcPr>
          <w:p w:rsidR="009A2AD3" w:rsidRDefault="009A2AD3" w:rsidP="00610356">
            <w:pPr>
              <w:jc w:val="both"/>
              <w:rPr>
                <w:b/>
                <w:color w:val="FF0000"/>
                <w:spacing w:val="-2"/>
              </w:rPr>
            </w:pPr>
            <w:r w:rsidRPr="004238A5">
              <w:rPr>
                <w:color w:val="FF0000"/>
                <w:spacing w:val="-2"/>
              </w:rPr>
              <w:t xml:space="preserve">działania włączające 2 z grup </w:t>
            </w:r>
            <w:proofErr w:type="spellStart"/>
            <w:r w:rsidRPr="004238A5">
              <w:rPr>
                <w:color w:val="FF0000"/>
                <w:spacing w:val="-2"/>
              </w:rPr>
              <w:t>defaworyzowanych</w:t>
            </w:r>
            <w:proofErr w:type="spellEnd"/>
            <w:r w:rsidRPr="004238A5">
              <w:rPr>
                <w:color w:val="FF0000"/>
                <w:spacing w:val="-2"/>
              </w:rPr>
              <w:t xml:space="preserve"> – </w:t>
            </w:r>
            <w:r w:rsidRPr="004238A5">
              <w:rPr>
                <w:b/>
                <w:color w:val="FF0000"/>
                <w:spacing w:val="-2"/>
              </w:rPr>
              <w:t xml:space="preserve">1 </w:t>
            </w:r>
            <w:proofErr w:type="spellStart"/>
            <w:r w:rsidRPr="004238A5">
              <w:rPr>
                <w:b/>
                <w:color w:val="FF0000"/>
                <w:spacing w:val="-2"/>
              </w:rPr>
              <w:t>pkt</w:t>
            </w:r>
            <w:proofErr w:type="spellEnd"/>
            <w:r w:rsidRPr="004238A5">
              <w:rPr>
                <w:color w:val="FF0000"/>
                <w:spacing w:val="-2"/>
              </w:rPr>
              <w:t xml:space="preserve">,                       działania włączające  3 z grup </w:t>
            </w:r>
            <w:proofErr w:type="spellStart"/>
            <w:r w:rsidRPr="004238A5">
              <w:rPr>
                <w:color w:val="FF0000"/>
                <w:spacing w:val="-2"/>
              </w:rPr>
              <w:t>defaworyzowanych</w:t>
            </w:r>
            <w:proofErr w:type="spellEnd"/>
            <w:r w:rsidRPr="004238A5">
              <w:rPr>
                <w:color w:val="FF0000"/>
                <w:spacing w:val="-2"/>
              </w:rPr>
              <w:t xml:space="preserve"> w tym osoby niepełnosprawne – </w:t>
            </w:r>
            <w:r w:rsidRPr="004238A5">
              <w:rPr>
                <w:b/>
                <w:color w:val="FF0000"/>
                <w:spacing w:val="-2"/>
              </w:rPr>
              <w:t xml:space="preserve">3 pkt.,                 </w:t>
            </w:r>
            <w:r w:rsidRPr="004238A5">
              <w:rPr>
                <w:color w:val="FF0000"/>
                <w:spacing w:val="-2"/>
              </w:rPr>
              <w:t xml:space="preserve"> działania włączające  3 z grup                         </w:t>
            </w:r>
            <w:proofErr w:type="spellStart"/>
            <w:r w:rsidRPr="004238A5">
              <w:rPr>
                <w:color w:val="FF0000"/>
                <w:spacing w:val="-2"/>
              </w:rPr>
              <w:t>defaworyzowanych</w:t>
            </w:r>
            <w:proofErr w:type="spellEnd"/>
            <w:r w:rsidRPr="004238A5">
              <w:rPr>
                <w:color w:val="FF0000"/>
                <w:spacing w:val="-2"/>
              </w:rPr>
              <w:t xml:space="preserve"> w tym osoby niepełnosprawne - </w:t>
            </w:r>
            <w:r w:rsidRPr="004238A5">
              <w:rPr>
                <w:b/>
                <w:color w:val="FF0000"/>
                <w:spacing w:val="-2"/>
              </w:rPr>
              <w:t>5 pkt.;</w:t>
            </w:r>
          </w:p>
          <w:p w:rsidR="009A2AD3" w:rsidRDefault="009A2AD3" w:rsidP="00610356">
            <w:pPr>
              <w:jc w:val="both"/>
              <w:rPr>
                <w:b/>
                <w:color w:val="FF0000"/>
                <w:spacing w:val="-2"/>
              </w:rPr>
            </w:pPr>
          </w:p>
          <w:p w:rsidR="009A2AD3" w:rsidRPr="004238A5" w:rsidRDefault="009A2AD3" w:rsidP="00610356">
            <w:pPr>
              <w:jc w:val="both"/>
              <w:rPr>
                <w:color w:val="FF0000"/>
              </w:rPr>
            </w:pPr>
            <w:r w:rsidRPr="007010F5">
              <w:rPr>
                <w:b/>
                <w:spacing w:val="-2"/>
              </w:rPr>
              <w:t xml:space="preserve">Kryterium </w:t>
            </w:r>
            <w:r w:rsidRPr="007010F5">
              <w:rPr>
                <w:spacing w:val="-2"/>
              </w:rPr>
              <w:t xml:space="preserve">wprowadza preferencję dla działań, które angażują w realizację </w:t>
            </w:r>
            <w:r>
              <w:rPr>
                <w:spacing w:val="-2"/>
              </w:rPr>
              <w:t>projektu bądź są odpowiedzią na </w:t>
            </w:r>
            <w:r w:rsidRPr="007010F5">
              <w:rPr>
                <w:spacing w:val="-2"/>
              </w:rPr>
              <w:t xml:space="preserve">potrzeby grup </w:t>
            </w:r>
            <w:proofErr w:type="spellStart"/>
            <w:r w:rsidRPr="007010F5">
              <w:rPr>
                <w:spacing w:val="-2"/>
              </w:rPr>
              <w:t>defaworyzowanych</w:t>
            </w:r>
            <w:proofErr w:type="spellEnd"/>
            <w:r w:rsidRPr="007010F5">
              <w:rPr>
                <w:spacing w:val="-2"/>
              </w:rPr>
              <w:t xml:space="preserve">, np. partycypacyjne projektowanie inwestycji, funkcje budynku dostosowane do potrzeb grup </w:t>
            </w:r>
            <w:proofErr w:type="spellStart"/>
            <w:r w:rsidRPr="007010F5">
              <w:rPr>
                <w:spacing w:val="-2"/>
              </w:rPr>
              <w:t>defaworyzowanych</w:t>
            </w:r>
            <w:proofErr w:type="spellEnd"/>
            <w:r w:rsidRPr="007010F5">
              <w:rPr>
                <w:spacing w:val="-2"/>
              </w:rPr>
              <w:t xml:space="preserve"> (z wyłączeniem niwelacji barier architektonicz</w:t>
            </w:r>
            <w:r>
              <w:rPr>
                <w:spacing w:val="-2"/>
              </w:rPr>
              <w:t>nych dla osób niepełnoprawnych).</w:t>
            </w:r>
            <w:r w:rsidRPr="007010F5">
              <w:rPr>
                <w:spacing w:val="-2"/>
              </w:rPr>
              <w:t xml:space="preserve"> </w:t>
            </w:r>
            <w:r>
              <w:rPr>
                <w:spacing w:val="-2"/>
              </w:rPr>
              <w:t xml:space="preserve">                       </w:t>
            </w:r>
            <w:r>
              <w:rPr>
                <w:spacing w:val="-2"/>
              </w:rPr>
              <w:lastRenderedPageBreak/>
              <w:t>M</w:t>
            </w:r>
            <w:r w:rsidRPr="007010F5">
              <w:rPr>
                <w:spacing w:val="-2"/>
              </w:rPr>
              <w:t>a ono na celu uwrażliwienie wnioskodawców na potrzeby osób, które są wykluczane ze społeczeństwa.</w:t>
            </w:r>
          </w:p>
        </w:tc>
        <w:tc>
          <w:tcPr>
            <w:tcW w:w="3160" w:type="dxa"/>
          </w:tcPr>
          <w:p w:rsidR="009A2AD3" w:rsidRDefault="009A2AD3" w:rsidP="00A8192F">
            <w:pPr>
              <w:jc w:val="both"/>
            </w:pPr>
            <w:r>
              <w:lastRenderedPageBreak/>
              <w:t>Oceniający zgłosili propozycję dodania kryteriów różnicujących punktację. W poprzednim naborze decydujące znaczenie miała wysokość wkładu własnego wnioskodawcy. Proponuje się zróżnicować kryteria wprowadzając szerszą skalę oceny. Z analizy dotychczas złożonych i wybranych wniosków o powierzenie grantu wynika, że najmniej projektów skierowanych było do osób niepełnosprawnych. Z tego względu proponuje się zwiększyć wagę punktową dla działań włączających osoby niepełnosprawne.</w:t>
            </w:r>
          </w:p>
          <w:p w:rsidR="009A2AD3" w:rsidRDefault="009A2AD3" w:rsidP="00610356">
            <w:pPr>
              <w:jc w:val="both"/>
            </w:pPr>
          </w:p>
        </w:tc>
        <w:tc>
          <w:tcPr>
            <w:tcW w:w="2411" w:type="dxa"/>
          </w:tcPr>
          <w:p w:rsidR="009A2AD3" w:rsidRDefault="009A2AD3" w:rsidP="00A8192F">
            <w:pPr>
              <w:jc w:val="both"/>
            </w:pPr>
          </w:p>
        </w:tc>
      </w:tr>
      <w:tr w:rsidR="009A2AD3" w:rsidTr="009A2AD3">
        <w:tc>
          <w:tcPr>
            <w:tcW w:w="11809" w:type="dxa"/>
            <w:gridSpan w:val="5"/>
          </w:tcPr>
          <w:p w:rsidR="009A2AD3" w:rsidRDefault="009A2AD3" w:rsidP="00610356">
            <w:pPr>
              <w:jc w:val="both"/>
            </w:pPr>
          </w:p>
          <w:p w:rsidR="009A2AD3" w:rsidRPr="00610356" w:rsidRDefault="009A2AD3" w:rsidP="00610356">
            <w:pPr>
              <w:jc w:val="center"/>
              <w:rPr>
                <w:b/>
              </w:rPr>
            </w:pPr>
            <w:r w:rsidRPr="00610356">
              <w:rPr>
                <w:b/>
              </w:rPr>
              <w:t>OCENA WNIOSKÓW O PRZYZNANIE POMOCY Z WYŁĄCZENIEM GRANTÓW</w:t>
            </w:r>
          </w:p>
        </w:tc>
        <w:tc>
          <w:tcPr>
            <w:tcW w:w="2411" w:type="dxa"/>
          </w:tcPr>
          <w:p w:rsidR="009A2AD3" w:rsidRDefault="009A2AD3" w:rsidP="00610356">
            <w:pPr>
              <w:jc w:val="both"/>
            </w:pPr>
          </w:p>
        </w:tc>
      </w:tr>
      <w:tr w:rsidR="009A2AD3" w:rsidTr="009A2AD3">
        <w:tc>
          <w:tcPr>
            <w:tcW w:w="480" w:type="dxa"/>
          </w:tcPr>
          <w:p w:rsidR="009A2AD3" w:rsidRDefault="009A2AD3" w:rsidP="00CF632D">
            <w:pPr>
              <w:jc w:val="center"/>
            </w:pPr>
            <w:r>
              <w:t>3</w:t>
            </w:r>
          </w:p>
        </w:tc>
        <w:tc>
          <w:tcPr>
            <w:tcW w:w="2451" w:type="dxa"/>
          </w:tcPr>
          <w:p w:rsidR="009A2AD3" w:rsidRDefault="009A2AD3" w:rsidP="00610356">
            <w:pPr>
              <w:jc w:val="both"/>
              <w:rPr>
                <w:b/>
                <w:bCs/>
              </w:rPr>
            </w:pPr>
            <w:r w:rsidRPr="00F44869">
              <w:rPr>
                <w:b/>
                <w:bCs/>
              </w:rPr>
              <w:t>W ramach realizacji operacji planowane są rozwiązania sprzyjające ochronie środowiska lub przeciwdziałające zmianom klimatu</w:t>
            </w:r>
          </w:p>
          <w:p w:rsidR="009A2AD3" w:rsidRDefault="009A2AD3" w:rsidP="00610356">
            <w:pPr>
              <w:jc w:val="both"/>
            </w:pPr>
          </w:p>
        </w:tc>
        <w:tc>
          <w:tcPr>
            <w:tcW w:w="2776" w:type="dxa"/>
          </w:tcPr>
          <w:p w:rsidR="009A2AD3" w:rsidRDefault="009A2AD3" w:rsidP="00610356">
            <w:pPr>
              <w:shd w:val="clear" w:color="auto" w:fill="FFFFFF"/>
              <w:jc w:val="both"/>
              <w:textAlignment w:val="center"/>
            </w:pPr>
            <w:r w:rsidRPr="007010F5">
              <w:rPr>
                <w:spacing w:val="-2"/>
              </w:rPr>
              <w:t xml:space="preserve">nie – </w:t>
            </w:r>
            <w:r w:rsidRPr="007010F5">
              <w:rPr>
                <w:b/>
                <w:spacing w:val="-2"/>
              </w:rPr>
              <w:t xml:space="preserve">0 pkt., </w:t>
            </w:r>
            <w:r w:rsidRPr="007010F5">
              <w:rPr>
                <w:spacing w:val="-2"/>
              </w:rPr>
              <w:t xml:space="preserve">tak – </w:t>
            </w:r>
            <w:r w:rsidRPr="007010F5">
              <w:rPr>
                <w:b/>
                <w:spacing w:val="-2"/>
              </w:rPr>
              <w:t>5 pkt.</w:t>
            </w:r>
            <w:r w:rsidRPr="007010F5">
              <w:rPr>
                <w:spacing w:val="-2"/>
              </w:rPr>
              <w:t>;</w:t>
            </w:r>
            <w:r>
              <w:rPr>
                <w:spacing w:val="-2"/>
              </w:rPr>
              <w:t xml:space="preserve">               </w:t>
            </w:r>
            <w:r w:rsidRPr="007010F5">
              <w:rPr>
                <w:spacing w:val="-2"/>
              </w:rPr>
              <w:t xml:space="preserve"> </w:t>
            </w:r>
            <w:r w:rsidRPr="007010F5">
              <w:rPr>
                <w:b/>
                <w:spacing w:val="-2"/>
              </w:rPr>
              <w:t xml:space="preserve">Kryterium </w:t>
            </w:r>
            <w:r w:rsidRPr="007010F5">
              <w:rPr>
                <w:spacing w:val="-2"/>
              </w:rPr>
              <w:t xml:space="preserve">wprowadza preferencję dla projektów, których realizacja będzie sprzyjała ochronie środowiska lub przeciwdziałała zmianom klimatycznym. Za rozwiązania promowane w ramach kryterium uważane będzie: wykorzystanie źródeł energii odnawialnej (zakup i montaż </w:t>
            </w:r>
            <w:proofErr w:type="spellStart"/>
            <w:r w:rsidRPr="007010F5">
              <w:rPr>
                <w:spacing w:val="-2"/>
              </w:rPr>
              <w:t>solarów</w:t>
            </w:r>
            <w:proofErr w:type="spellEnd"/>
            <w:r w:rsidRPr="007010F5">
              <w:rPr>
                <w:spacing w:val="-2"/>
              </w:rPr>
              <w:t>, pomp ciepła, oświetlenie fotowoltaiczne itp.)</w:t>
            </w:r>
            <w:r>
              <w:rPr>
                <w:spacing w:val="-2"/>
              </w:rPr>
              <w:t>, zakup urządzeń oraz maszyn ze </w:t>
            </w:r>
            <w:r w:rsidRPr="007010F5">
              <w:rPr>
                <w:spacing w:val="-2"/>
              </w:rPr>
              <w:t>zmniejszonym zużyciem energii. Kryterium odnosi się do celów szczegółowych PROW 2014-2020.</w:t>
            </w:r>
          </w:p>
        </w:tc>
        <w:tc>
          <w:tcPr>
            <w:tcW w:w="2942" w:type="dxa"/>
          </w:tcPr>
          <w:p w:rsidR="009A2AD3" w:rsidRDefault="009A2AD3" w:rsidP="00610356">
            <w:pPr>
              <w:jc w:val="both"/>
              <w:rPr>
                <w:spacing w:val="-2"/>
              </w:rPr>
            </w:pPr>
            <w:r w:rsidRPr="007010F5">
              <w:rPr>
                <w:spacing w:val="-2"/>
              </w:rPr>
              <w:t xml:space="preserve">nie – </w:t>
            </w:r>
            <w:r w:rsidRPr="007010F5">
              <w:rPr>
                <w:b/>
                <w:spacing w:val="-2"/>
              </w:rPr>
              <w:t xml:space="preserve">0 pkt., </w:t>
            </w:r>
            <w:r w:rsidRPr="007010F5">
              <w:rPr>
                <w:spacing w:val="-2"/>
              </w:rPr>
              <w:t xml:space="preserve">tak – </w:t>
            </w:r>
            <w:r w:rsidRPr="007010F5">
              <w:rPr>
                <w:b/>
                <w:spacing w:val="-2"/>
              </w:rPr>
              <w:t>5 pkt.</w:t>
            </w:r>
            <w:r w:rsidRPr="007010F5">
              <w:rPr>
                <w:spacing w:val="-2"/>
              </w:rPr>
              <w:t>;</w:t>
            </w:r>
            <w:r>
              <w:rPr>
                <w:spacing w:val="-2"/>
              </w:rPr>
              <w:t xml:space="preserve">               </w:t>
            </w:r>
            <w:r w:rsidRPr="007010F5">
              <w:rPr>
                <w:spacing w:val="-2"/>
              </w:rPr>
              <w:t xml:space="preserve"> </w:t>
            </w:r>
            <w:r w:rsidRPr="007010F5">
              <w:rPr>
                <w:b/>
                <w:spacing w:val="-2"/>
              </w:rPr>
              <w:t xml:space="preserve">Kryterium </w:t>
            </w:r>
            <w:r w:rsidRPr="007010F5">
              <w:rPr>
                <w:spacing w:val="-2"/>
              </w:rPr>
              <w:t xml:space="preserve">wprowadza preferencję dla projektów, których realizacja będzie sprzyjała ochronie środowiska lub przeciwdziałała zmianom klimatycznym. Za rozwiązania promowane w ramach kryterium uważane będzie: wykorzystanie źródeł energii odnawialnej (zakup i montaż </w:t>
            </w:r>
            <w:proofErr w:type="spellStart"/>
            <w:r w:rsidRPr="007010F5">
              <w:rPr>
                <w:spacing w:val="-2"/>
              </w:rPr>
              <w:t>solarów</w:t>
            </w:r>
            <w:proofErr w:type="spellEnd"/>
            <w:r w:rsidRPr="007010F5">
              <w:rPr>
                <w:spacing w:val="-2"/>
              </w:rPr>
              <w:t>, pomp ciepła, oświetlenie fotowoltaiczne itp.)</w:t>
            </w:r>
            <w:r>
              <w:rPr>
                <w:spacing w:val="-2"/>
              </w:rPr>
              <w:t xml:space="preserve">, zakup urządzeń oraz maszyn ze zmniejszonym zużyciem energii </w:t>
            </w:r>
            <w:r w:rsidRPr="007010F5">
              <w:rPr>
                <w:spacing w:val="-2"/>
              </w:rPr>
              <w:t>Kryterium odnosi się do celów szczegółowych PROW 2014-2020.</w:t>
            </w:r>
          </w:p>
          <w:p w:rsidR="009A2AD3" w:rsidRPr="008D35B8" w:rsidRDefault="009A2AD3" w:rsidP="00610356">
            <w:pPr>
              <w:jc w:val="both"/>
              <w:rPr>
                <w:color w:val="FF0000"/>
                <w:spacing w:val="-2"/>
              </w:rPr>
            </w:pPr>
            <w:r w:rsidRPr="00FC6A2C">
              <w:rPr>
                <w:color w:val="FF0000"/>
                <w:spacing w:val="-2"/>
                <w:u w:val="single"/>
              </w:rPr>
              <w:t>Punkty przyznaje się</w:t>
            </w:r>
            <w:r w:rsidRPr="008D35B8">
              <w:rPr>
                <w:color w:val="FF0000"/>
                <w:spacing w:val="-2"/>
              </w:rPr>
              <w:t xml:space="preserve">, jeżeli spełnione będą warunki: </w:t>
            </w:r>
          </w:p>
          <w:p w:rsidR="009A2AD3" w:rsidRPr="008D35B8" w:rsidRDefault="009A2AD3" w:rsidP="00610356">
            <w:pPr>
              <w:jc w:val="both"/>
              <w:rPr>
                <w:color w:val="FF0000"/>
                <w:spacing w:val="-2"/>
              </w:rPr>
            </w:pPr>
            <w:r w:rsidRPr="008D35B8">
              <w:rPr>
                <w:color w:val="FF0000"/>
                <w:spacing w:val="-2"/>
              </w:rPr>
              <w:t>- rozwiązania związane z ochroną środowiska będą ujęte w zestawieniu rzeczowo-finansowym operacji</w:t>
            </w:r>
            <w:r>
              <w:rPr>
                <w:color w:val="FF0000"/>
                <w:spacing w:val="-2"/>
              </w:rPr>
              <w:t xml:space="preserve"> i ich koszt stanowić będzie minimum 5% wartości całej operacji </w:t>
            </w:r>
          </w:p>
          <w:p w:rsidR="009A2AD3" w:rsidRPr="008D35B8" w:rsidRDefault="009A2AD3" w:rsidP="00610356">
            <w:pPr>
              <w:jc w:val="both"/>
              <w:rPr>
                <w:color w:val="FF0000"/>
                <w:spacing w:val="-2"/>
              </w:rPr>
            </w:pPr>
            <w:r w:rsidRPr="008D35B8">
              <w:rPr>
                <w:color w:val="FF0000"/>
                <w:spacing w:val="-2"/>
              </w:rPr>
              <w:lastRenderedPageBreak/>
              <w:t>- we wniosku, biznesplanie lub innych załącznikach znajdą się informacje, które jednoznacznie wskażą, że zastosowane technologie mają wpływ na ochronę środowiska</w:t>
            </w:r>
          </w:p>
          <w:p w:rsidR="009A2AD3" w:rsidRDefault="009A2AD3" w:rsidP="004238A5">
            <w:pPr>
              <w:jc w:val="both"/>
            </w:pPr>
            <w:r w:rsidRPr="00FC6A2C">
              <w:rPr>
                <w:color w:val="FF0000"/>
                <w:spacing w:val="-2"/>
                <w:u w:val="single"/>
              </w:rPr>
              <w:t>Punktów nie przyznaje się</w:t>
            </w:r>
            <w:r w:rsidRPr="00BF5DB1">
              <w:rPr>
                <w:color w:val="FF0000"/>
                <w:spacing w:val="-2"/>
              </w:rPr>
              <w:t xml:space="preserve">, jeżeli planowane w projekcie rozwiązania są energooszczędne lub </w:t>
            </w:r>
            <w:proofErr w:type="spellStart"/>
            <w:r w:rsidRPr="00BF5DB1">
              <w:rPr>
                <w:color w:val="FF0000"/>
                <w:spacing w:val="-2"/>
              </w:rPr>
              <w:t>prośrodowiskowe</w:t>
            </w:r>
            <w:proofErr w:type="spellEnd"/>
            <w:r w:rsidRPr="00BF5DB1">
              <w:rPr>
                <w:color w:val="FF0000"/>
                <w:spacing w:val="-2"/>
              </w:rPr>
              <w:t xml:space="preserve"> ale powszechnie stosowane i standardowe </w:t>
            </w:r>
            <w:r>
              <w:rPr>
                <w:color w:val="FF0000"/>
                <w:spacing w:val="-2"/>
              </w:rPr>
              <w:t xml:space="preserve"> przy </w:t>
            </w:r>
            <w:r w:rsidRPr="00BF5DB1">
              <w:rPr>
                <w:color w:val="FF0000"/>
                <w:spacing w:val="-2"/>
              </w:rPr>
              <w:t xml:space="preserve"> tego typu inwestycjach (np. nowe urządzenia, sprzęt AGD, RTV, elektroniczny</w:t>
            </w:r>
            <w:r>
              <w:rPr>
                <w:color w:val="FF0000"/>
                <w:spacing w:val="-2"/>
              </w:rPr>
              <w:t>)</w:t>
            </w:r>
          </w:p>
        </w:tc>
        <w:tc>
          <w:tcPr>
            <w:tcW w:w="3160" w:type="dxa"/>
          </w:tcPr>
          <w:p w:rsidR="009A2AD3" w:rsidRDefault="009A2AD3" w:rsidP="004238A5">
            <w:pPr>
              <w:jc w:val="both"/>
            </w:pPr>
            <w:r>
              <w:lastRenderedPageBreak/>
              <w:t>Kryterium uszczegółowione zgodnie z zaleceniami UMWL Wątpliwości przy ocenie budziły sytuacje, w których wnioskodawca deklaruje zakup np. żarówek LED z własnych środków. W takiej sytuacji nie ma możliwości weryfikacji realizacji tego zobowiązania oraz rzeczywistego wpływu operacji na ochronę środowiska. Dodatkowo często we wnioskach koszty elementów projektu związanych ze środowiskiem stanowiły marginalną część planowanych do poniesienia kosztów. Proponuje się określenie % wartości elementów pro środowiskowych w całości przedsięwzięcia oraz dookreślenie sposobu weryfikacji kryterium.</w:t>
            </w:r>
          </w:p>
          <w:p w:rsidR="009A2AD3" w:rsidRDefault="009A2AD3" w:rsidP="004238A5">
            <w:pPr>
              <w:jc w:val="both"/>
            </w:pPr>
          </w:p>
        </w:tc>
        <w:tc>
          <w:tcPr>
            <w:tcW w:w="2411" w:type="dxa"/>
          </w:tcPr>
          <w:p w:rsidR="009A2AD3" w:rsidRDefault="009A2AD3" w:rsidP="004238A5">
            <w:pPr>
              <w:jc w:val="both"/>
            </w:pPr>
          </w:p>
        </w:tc>
      </w:tr>
      <w:tr w:rsidR="009A2AD3" w:rsidTr="009A2AD3">
        <w:tc>
          <w:tcPr>
            <w:tcW w:w="480" w:type="dxa"/>
          </w:tcPr>
          <w:p w:rsidR="009A2AD3" w:rsidRDefault="009A2AD3" w:rsidP="00CF632D">
            <w:pPr>
              <w:jc w:val="center"/>
            </w:pPr>
            <w:bookmarkStart w:id="0" w:name="_GoBack"/>
            <w:r>
              <w:lastRenderedPageBreak/>
              <w:t>4</w:t>
            </w:r>
          </w:p>
        </w:tc>
        <w:tc>
          <w:tcPr>
            <w:tcW w:w="2451" w:type="dxa"/>
          </w:tcPr>
          <w:p w:rsidR="009A2AD3" w:rsidRDefault="009A2AD3" w:rsidP="00610356">
            <w:pPr>
              <w:jc w:val="both"/>
            </w:pPr>
            <w:r>
              <w:t>Wykorzystanie produktów lokalnych</w:t>
            </w:r>
          </w:p>
          <w:p w:rsidR="009A2AD3" w:rsidRDefault="009A2AD3" w:rsidP="00610356">
            <w:pPr>
              <w:jc w:val="both"/>
            </w:pPr>
          </w:p>
        </w:tc>
        <w:tc>
          <w:tcPr>
            <w:tcW w:w="2776" w:type="dxa"/>
          </w:tcPr>
          <w:p w:rsidR="009A2AD3" w:rsidRDefault="009A2AD3" w:rsidP="00610356">
            <w:pPr>
              <w:jc w:val="both"/>
            </w:pPr>
            <w:r w:rsidRPr="007010F5">
              <w:rPr>
                <w:color w:val="000000" w:themeColor="text1"/>
                <w:spacing w:val="-2"/>
              </w:rPr>
              <w:t xml:space="preserve">projekt nie zakłada działalności w oparciu o produkty lokalne – </w:t>
            </w:r>
            <w:r w:rsidRPr="007010F5">
              <w:rPr>
                <w:b/>
                <w:color w:val="000000" w:themeColor="text1"/>
                <w:spacing w:val="-2"/>
              </w:rPr>
              <w:t xml:space="preserve">0 pkt., </w:t>
            </w:r>
            <w:r w:rsidRPr="007010F5">
              <w:rPr>
                <w:color w:val="000000" w:themeColor="text1"/>
                <w:spacing w:val="-2"/>
              </w:rPr>
              <w:t xml:space="preserve">projekt wspiera handel produktami lokalnymi na obszarze LGD lub zakłada działalność w oparciu o produkty lokalne </w:t>
            </w:r>
            <w:r w:rsidRPr="007010F5">
              <w:rPr>
                <w:b/>
                <w:color w:val="000000" w:themeColor="text1"/>
                <w:spacing w:val="-2"/>
              </w:rPr>
              <w:t>- 1 </w:t>
            </w:r>
            <w:proofErr w:type="spellStart"/>
            <w:r w:rsidRPr="007010F5">
              <w:rPr>
                <w:b/>
                <w:color w:val="000000" w:themeColor="text1"/>
                <w:spacing w:val="-2"/>
              </w:rPr>
              <w:t>pkt</w:t>
            </w:r>
            <w:proofErr w:type="spellEnd"/>
            <w:r w:rsidRPr="007010F5">
              <w:rPr>
                <w:b/>
                <w:color w:val="000000" w:themeColor="text1"/>
                <w:spacing w:val="-2"/>
              </w:rPr>
              <w:t xml:space="preserve">, </w:t>
            </w:r>
            <w:r w:rsidRPr="007010F5">
              <w:rPr>
                <w:color w:val="000000" w:themeColor="text1"/>
                <w:spacing w:val="-2"/>
              </w:rPr>
              <w:t>projekt zakłada handel produktami lokalnymi poza obszarem LGD</w:t>
            </w:r>
            <w:r w:rsidRPr="007010F5">
              <w:rPr>
                <w:b/>
                <w:color w:val="000000" w:themeColor="text1"/>
                <w:spacing w:val="-2"/>
              </w:rPr>
              <w:t xml:space="preserve"> – 2 pkt., </w:t>
            </w:r>
            <w:r w:rsidRPr="007010F5">
              <w:rPr>
                <w:color w:val="000000" w:themeColor="text1"/>
                <w:spacing w:val="-2"/>
              </w:rPr>
              <w:t>projekt zakłada produkcję wyrobu lokalnego</w:t>
            </w:r>
            <w:r w:rsidRPr="007010F5">
              <w:rPr>
                <w:b/>
                <w:color w:val="000000" w:themeColor="text1"/>
                <w:spacing w:val="-2"/>
              </w:rPr>
              <w:t xml:space="preserve"> – 3 pkt</w:t>
            </w:r>
            <w:r w:rsidRPr="003767AA">
              <w:rPr>
                <w:b/>
                <w:color w:val="000000" w:themeColor="text1"/>
                <w:spacing w:val="-2"/>
              </w:rPr>
              <w:t xml:space="preserve">., </w:t>
            </w:r>
            <w:r w:rsidRPr="003767AA">
              <w:rPr>
                <w:color w:val="000000" w:themeColor="text1"/>
                <w:spacing w:val="-2"/>
              </w:rPr>
              <w:t>projekt zakłada produkcję wyrobu lokalnego na potrzeby odbiorców spoza obszaru LGD</w:t>
            </w:r>
            <w:r w:rsidRPr="003767AA">
              <w:rPr>
                <w:b/>
                <w:color w:val="000000" w:themeColor="text1"/>
                <w:spacing w:val="-2"/>
              </w:rPr>
              <w:t xml:space="preserve"> – 5 pkt., </w:t>
            </w:r>
            <w:r w:rsidRPr="007010F5">
              <w:rPr>
                <w:b/>
                <w:spacing w:val="-2"/>
              </w:rPr>
              <w:lastRenderedPageBreak/>
              <w:t>Kryterium</w:t>
            </w:r>
            <w:r w:rsidRPr="007010F5">
              <w:rPr>
                <w:spacing w:val="-2"/>
              </w:rPr>
              <w:t xml:space="preserve"> preferuje wnioskodawców, którzy zakładają wykorzystanie produktów lokalnych w zakładanej lub już prowadzonej działalności</w:t>
            </w:r>
            <w:r>
              <w:rPr>
                <w:spacing w:val="-2"/>
              </w:rPr>
              <w:t>. Kryterium jest odpowiedzią na </w:t>
            </w:r>
            <w:r w:rsidRPr="007010F5">
              <w:rPr>
                <w:spacing w:val="-2"/>
              </w:rPr>
              <w:t>słabą stronę analizy SWOT przeprowadzanej na spotkaniach konsultacyjnych – słabe wykorzystanie produktów lokalnych.</w:t>
            </w:r>
          </w:p>
        </w:tc>
        <w:tc>
          <w:tcPr>
            <w:tcW w:w="2942" w:type="dxa"/>
          </w:tcPr>
          <w:p w:rsidR="009A2AD3" w:rsidRDefault="009A2AD3" w:rsidP="00610356">
            <w:pPr>
              <w:jc w:val="both"/>
              <w:rPr>
                <w:b/>
                <w:color w:val="000000" w:themeColor="text1"/>
                <w:spacing w:val="-2"/>
              </w:rPr>
            </w:pPr>
            <w:r w:rsidRPr="007010F5">
              <w:rPr>
                <w:color w:val="000000" w:themeColor="text1"/>
                <w:spacing w:val="-2"/>
              </w:rPr>
              <w:lastRenderedPageBreak/>
              <w:t xml:space="preserve">projekt nie zakłada działalności w oparciu o produkty </w:t>
            </w:r>
            <w:r w:rsidRPr="00170512">
              <w:rPr>
                <w:color w:val="FF0000"/>
                <w:spacing w:val="-2"/>
              </w:rPr>
              <w:t>lokalne lub tradycyjne</w:t>
            </w:r>
            <w:r w:rsidRPr="007010F5">
              <w:rPr>
                <w:color w:val="000000" w:themeColor="text1"/>
                <w:spacing w:val="-2"/>
              </w:rPr>
              <w:t xml:space="preserve"> – </w:t>
            </w:r>
            <w:r w:rsidRPr="007010F5">
              <w:rPr>
                <w:b/>
                <w:color w:val="000000" w:themeColor="text1"/>
                <w:spacing w:val="-2"/>
              </w:rPr>
              <w:t xml:space="preserve">0 pkt., </w:t>
            </w:r>
          </w:p>
          <w:p w:rsidR="009A2AD3" w:rsidRDefault="009A2AD3" w:rsidP="00610356">
            <w:pPr>
              <w:jc w:val="both"/>
              <w:rPr>
                <w:b/>
                <w:color w:val="000000" w:themeColor="text1"/>
                <w:spacing w:val="-2"/>
              </w:rPr>
            </w:pPr>
            <w:r w:rsidRPr="007010F5">
              <w:rPr>
                <w:color w:val="000000" w:themeColor="text1"/>
                <w:spacing w:val="-2"/>
              </w:rPr>
              <w:t xml:space="preserve">projekt </w:t>
            </w:r>
            <w:r w:rsidRPr="00170512">
              <w:rPr>
                <w:strike/>
                <w:color w:val="000000" w:themeColor="text1"/>
                <w:spacing w:val="-2"/>
              </w:rPr>
              <w:t>wspiera</w:t>
            </w:r>
            <w:r w:rsidRPr="007010F5">
              <w:rPr>
                <w:color w:val="000000" w:themeColor="text1"/>
                <w:spacing w:val="-2"/>
              </w:rPr>
              <w:t xml:space="preserve"> </w:t>
            </w:r>
            <w:r w:rsidRPr="00170512">
              <w:rPr>
                <w:color w:val="FF0000"/>
                <w:spacing w:val="-2"/>
              </w:rPr>
              <w:t>zakłada</w:t>
            </w:r>
            <w:r>
              <w:rPr>
                <w:color w:val="000000" w:themeColor="text1"/>
                <w:spacing w:val="-2"/>
              </w:rPr>
              <w:t xml:space="preserve"> </w:t>
            </w:r>
            <w:r w:rsidRPr="007010F5">
              <w:rPr>
                <w:color w:val="000000" w:themeColor="text1"/>
                <w:spacing w:val="-2"/>
              </w:rPr>
              <w:t>handel produktami lokalnymi</w:t>
            </w:r>
            <w:r>
              <w:rPr>
                <w:color w:val="000000" w:themeColor="text1"/>
                <w:spacing w:val="-2"/>
              </w:rPr>
              <w:t xml:space="preserve"> </w:t>
            </w:r>
            <w:r w:rsidRPr="00170512">
              <w:rPr>
                <w:color w:val="FF0000"/>
                <w:spacing w:val="-2"/>
              </w:rPr>
              <w:t>lub tradycyjnymi</w:t>
            </w:r>
            <w:r>
              <w:rPr>
                <w:color w:val="000000" w:themeColor="text1"/>
                <w:spacing w:val="-2"/>
              </w:rPr>
              <w:t xml:space="preserve"> </w:t>
            </w:r>
            <w:r w:rsidRPr="007010F5">
              <w:rPr>
                <w:color w:val="000000" w:themeColor="text1"/>
                <w:spacing w:val="-2"/>
              </w:rPr>
              <w:t xml:space="preserve"> na obszarze LGD </w:t>
            </w:r>
            <w:r>
              <w:rPr>
                <w:color w:val="000000" w:themeColor="text1"/>
                <w:spacing w:val="-2"/>
              </w:rPr>
              <w:t xml:space="preserve"> </w:t>
            </w:r>
            <w:r w:rsidRPr="00170512">
              <w:rPr>
                <w:strike/>
                <w:color w:val="000000" w:themeColor="text1"/>
                <w:spacing w:val="-2"/>
              </w:rPr>
              <w:t>lub zakłada działalność w oparciu o produkty lokalne</w:t>
            </w:r>
            <w:r w:rsidRPr="007010F5">
              <w:rPr>
                <w:color w:val="000000" w:themeColor="text1"/>
                <w:spacing w:val="-2"/>
              </w:rPr>
              <w:t xml:space="preserve"> </w:t>
            </w:r>
            <w:r w:rsidRPr="007010F5">
              <w:rPr>
                <w:b/>
                <w:color w:val="000000" w:themeColor="text1"/>
                <w:spacing w:val="-2"/>
              </w:rPr>
              <w:t>- 1 </w:t>
            </w:r>
            <w:proofErr w:type="spellStart"/>
            <w:r w:rsidRPr="007010F5">
              <w:rPr>
                <w:b/>
                <w:color w:val="000000" w:themeColor="text1"/>
                <w:spacing w:val="-2"/>
              </w:rPr>
              <w:t>pkt</w:t>
            </w:r>
            <w:proofErr w:type="spellEnd"/>
            <w:r w:rsidRPr="007010F5">
              <w:rPr>
                <w:b/>
                <w:color w:val="000000" w:themeColor="text1"/>
                <w:spacing w:val="-2"/>
              </w:rPr>
              <w:t xml:space="preserve">, </w:t>
            </w:r>
          </w:p>
          <w:p w:rsidR="009A2AD3" w:rsidRDefault="009A2AD3" w:rsidP="00610356">
            <w:pPr>
              <w:jc w:val="both"/>
              <w:rPr>
                <w:b/>
                <w:color w:val="000000" w:themeColor="text1"/>
                <w:spacing w:val="-2"/>
              </w:rPr>
            </w:pPr>
            <w:r w:rsidRPr="007010F5">
              <w:rPr>
                <w:color w:val="000000" w:themeColor="text1"/>
                <w:spacing w:val="-2"/>
              </w:rPr>
              <w:t xml:space="preserve">projekt zakłada handel produktami lokalnymi </w:t>
            </w:r>
            <w:r w:rsidRPr="00170512">
              <w:rPr>
                <w:color w:val="FF0000"/>
                <w:spacing w:val="-2"/>
              </w:rPr>
              <w:t>lub tradycyjnymi</w:t>
            </w:r>
            <w:r>
              <w:rPr>
                <w:color w:val="000000" w:themeColor="text1"/>
                <w:spacing w:val="-2"/>
              </w:rPr>
              <w:t xml:space="preserve"> </w:t>
            </w:r>
            <w:r w:rsidRPr="007010F5">
              <w:rPr>
                <w:color w:val="000000" w:themeColor="text1"/>
                <w:spacing w:val="-2"/>
              </w:rPr>
              <w:t>poza obszarem LGD</w:t>
            </w:r>
            <w:r>
              <w:rPr>
                <w:b/>
                <w:color w:val="000000" w:themeColor="text1"/>
                <w:spacing w:val="-2"/>
              </w:rPr>
              <w:t xml:space="preserve"> – 3</w:t>
            </w:r>
            <w:r w:rsidRPr="007010F5">
              <w:rPr>
                <w:b/>
                <w:color w:val="000000" w:themeColor="text1"/>
                <w:spacing w:val="-2"/>
              </w:rPr>
              <w:t xml:space="preserve"> pkt., </w:t>
            </w:r>
          </w:p>
          <w:p w:rsidR="009A2AD3" w:rsidRDefault="009A2AD3" w:rsidP="00610356">
            <w:pPr>
              <w:jc w:val="both"/>
              <w:rPr>
                <w:b/>
                <w:color w:val="000000" w:themeColor="text1"/>
                <w:spacing w:val="-2"/>
              </w:rPr>
            </w:pPr>
            <w:r w:rsidRPr="007010F5">
              <w:rPr>
                <w:color w:val="000000" w:themeColor="text1"/>
                <w:spacing w:val="-2"/>
              </w:rPr>
              <w:t>projekt zakłada produkcję wyrobu lokalnego</w:t>
            </w:r>
            <w:r>
              <w:rPr>
                <w:color w:val="000000" w:themeColor="text1"/>
                <w:spacing w:val="-2"/>
              </w:rPr>
              <w:t xml:space="preserve"> </w:t>
            </w:r>
            <w:r w:rsidRPr="00170512">
              <w:rPr>
                <w:color w:val="FF0000"/>
                <w:spacing w:val="-2"/>
              </w:rPr>
              <w:t>lub tradycyjnego</w:t>
            </w:r>
            <w:r>
              <w:rPr>
                <w:color w:val="000000" w:themeColor="text1"/>
                <w:spacing w:val="-2"/>
              </w:rPr>
              <w:t xml:space="preserve"> </w:t>
            </w:r>
            <w:r>
              <w:rPr>
                <w:b/>
                <w:color w:val="000000" w:themeColor="text1"/>
                <w:spacing w:val="-2"/>
              </w:rPr>
              <w:t xml:space="preserve"> – 5</w:t>
            </w:r>
            <w:r w:rsidRPr="007010F5">
              <w:rPr>
                <w:b/>
                <w:color w:val="000000" w:themeColor="text1"/>
                <w:spacing w:val="-2"/>
              </w:rPr>
              <w:t xml:space="preserve"> pkt., </w:t>
            </w:r>
            <w:r w:rsidRPr="00170512">
              <w:rPr>
                <w:strike/>
                <w:color w:val="000000" w:themeColor="text1"/>
                <w:spacing w:val="-2"/>
              </w:rPr>
              <w:t xml:space="preserve">projekt zakłada produkcję wyrobu </w:t>
            </w:r>
            <w:r w:rsidRPr="00170512">
              <w:rPr>
                <w:strike/>
                <w:color w:val="000000" w:themeColor="text1"/>
                <w:spacing w:val="-2"/>
              </w:rPr>
              <w:lastRenderedPageBreak/>
              <w:t>lokalnego na potrzeby odbiorców spoza obszaru LGD</w:t>
            </w:r>
            <w:r w:rsidRPr="00170512">
              <w:rPr>
                <w:b/>
                <w:strike/>
                <w:color w:val="000000" w:themeColor="text1"/>
                <w:spacing w:val="-2"/>
              </w:rPr>
              <w:t xml:space="preserve"> – 5 pkt</w:t>
            </w:r>
            <w:r w:rsidRPr="007010F5">
              <w:rPr>
                <w:b/>
                <w:color w:val="000000" w:themeColor="text1"/>
                <w:spacing w:val="-2"/>
              </w:rPr>
              <w:t xml:space="preserve">., </w:t>
            </w:r>
          </w:p>
          <w:p w:rsidR="009A2AD3" w:rsidRDefault="009A2AD3" w:rsidP="00610356">
            <w:pPr>
              <w:jc w:val="both"/>
              <w:rPr>
                <w:b/>
                <w:color w:val="000000" w:themeColor="text1"/>
                <w:spacing w:val="-2"/>
              </w:rPr>
            </w:pPr>
          </w:p>
          <w:p w:rsidR="009A2AD3" w:rsidRDefault="009A2AD3" w:rsidP="00610356">
            <w:pPr>
              <w:jc w:val="both"/>
              <w:rPr>
                <w:spacing w:val="-2"/>
              </w:rPr>
            </w:pPr>
            <w:r w:rsidRPr="007010F5">
              <w:rPr>
                <w:b/>
                <w:spacing w:val="-2"/>
              </w:rPr>
              <w:t>Kryterium</w:t>
            </w:r>
            <w:r w:rsidRPr="007010F5">
              <w:rPr>
                <w:spacing w:val="-2"/>
              </w:rPr>
              <w:t xml:space="preserve"> preferuje wnioskodawców, którzy zakładają wykorzystanie</w:t>
            </w:r>
            <w:r>
              <w:rPr>
                <w:spacing w:val="-2"/>
              </w:rPr>
              <w:t xml:space="preserve"> </w:t>
            </w:r>
            <w:r w:rsidRPr="007010F5">
              <w:rPr>
                <w:spacing w:val="-2"/>
              </w:rPr>
              <w:t>produktów lokalnych w zakładanej lub już prowadzonej działalności</w:t>
            </w:r>
            <w:r>
              <w:rPr>
                <w:spacing w:val="-2"/>
              </w:rPr>
              <w:t>. Kryterium jest odpowiedzią na </w:t>
            </w:r>
            <w:r w:rsidRPr="007010F5">
              <w:rPr>
                <w:spacing w:val="-2"/>
              </w:rPr>
              <w:t>słabą stronę analizy SWOT przeprowadzanej na spotkaniach konsultacyjnych – słabe wykorzystanie produktów lokalnych.</w:t>
            </w:r>
          </w:p>
          <w:p w:rsidR="009A2AD3" w:rsidRPr="0011682F" w:rsidRDefault="009A2AD3" w:rsidP="00610356">
            <w:pPr>
              <w:jc w:val="both"/>
              <w:rPr>
                <w:color w:val="FF0000"/>
                <w:spacing w:val="-2"/>
              </w:rPr>
            </w:pPr>
            <w:r w:rsidRPr="0011682F">
              <w:rPr>
                <w:color w:val="FF0000"/>
                <w:spacing w:val="-2"/>
              </w:rPr>
              <w:t>Punktów nie sumuje się.</w:t>
            </w:r>
          </w:p>
          <w:p w:rsidR="009A2AD3" w:rsidRPr="009F46C7" w:rsidRDefault="009A2AD3" w:rsidP="004238A5">
            <w:pPr>
              <w:jc w:val="both"/>
              <w:rPr>
                <w:color w:val="FF0000"/>
              </w:rPr>
            </w:pPr>
            <w:r w:rsidRPr="009F46C7">
              <w:rPr>
                <w:color w:val="FF0000"/>
                <w:spacing w:val="-2"/>
              </w:rPr>
              <w:t>Za produkt lokalny lub tradycyjny uważa się produkty zgodne  z definicją produktu lokalnego lub tradycyjnego w tym produkty wpisane na listę produktów tradycyjnych lub będące laureatami w konkursach produktów tradycyjnych lub lokalnych. Punkty przyznaje się,</w:t>
            </w:r>
            <w:r>
              <w:rPr>
                <w:color w:val="FF0000"/>
                <w:spacing w:val="-2"/>
              </w:rPr>
              <w:t xml:space="preserve"> jeżeli </w:t>
            </w:r>
            <w:r w:rsidRPr="009F46C7">
              <w:rPr>
                <w:color w:val="FF0000"/>
                <w:spacing w:val="-2"/>
              </w:rPr>
              <w:t xml:space="preserve"> wnioskodawca zawrze w biznesplanie informację o przychodach z tytułu handlu lub produkcji  produktów tradycyjnych lub lokalnych  </w:t>
            </w:r>
            <w:r>
              <w:rPr>
                <w:color w:val="FF0000"/>
                <w:spacing w:val="-2"/>
              </w:rPr>
              <w:t xml:space="preserve">oraz uzasadni, że produkt </w:t>
            </w:r>
            <w:r>
              <w:rPr>
                <w:color w:val="FF0000"/>
                <w:spacing w:val="-2"/>
              </w:rPr>
              <w:lastRenderedPageBreak/>
              <w:t>można uznać za tradycyjny bądź lokalny. Definicje Produktu Tradycyjnego i Lokalnego  zawarte będą w Regulaminie naborów</w:t>
            </w:r>
          </w:p>
        </w:tc>
        <w:tc>
          <w:tcPr>
            <w:tcW w:w="3160" w:type="dxa"/>
          </w:tcPr>
          <w:p w:rsidR="009A2AD3" w:rsidRDefault="009A2AD3" w:rsidP="00A8192F">
            <w:pPr>
              <w:jc w:val="both"/>
            </w:pPr>
            <w:r>
              <w:lastRenderedPageBreak/>
              <w:t>Ze względu na trudności oceny wniosków w tym zakresie oraz zalecenia UM WL proponuje się zmianę w sposobie oceny tego kryterium. Proponuje się ograniczyć zastosowanie kryterium tylko do działalności związanej z handlem oraz produkcją produktów tradycyjnych lub lokalnych oraz opierać się na definicji produktu lokalnego i tradycyjnego.</w:t>
            </w:r>
          </w:p>
        </w:tc>
        <w:tc>
          <w:tcPr>
            <w:tcW w:w="2411" w:type="dxa"/>
          </w:tcPr>
          <w:p w:rsidR="009A2AD3" w:rsidRDefault="009A2AD3" w:rsidP="00A8192F">
            <w:pPr>
              <w:jc w:val="both"/>
            </w:pPr>
          </w:p>
        </w:tc>
      </w:tr>
      <w:bookmarkEnd w:id="0"/>
      <w:tr w:rsidR="009A2AD3" w:rsidTr="009A2AD3">
        <w:tc>
          <w:tcPr>
            <w:tcW w:w="480" w:type="dxa"/>
          </w:tcPr>
          <w:p w:rsidR="009A2AD3" w:rsidRDefault="009A2AD3" w:rsidP="00CF632D">
            <w:pPr>
              <w:jc w:val="center"/>
            </w:pPr>
            <w:r>
              <w:lastRenderedPageBreak/>
              <w:t>5</w:t>
            </w:r>
          </w:p>
        </w:tc>
        <w:tc>
          <w:tcPr>
            <w:tcW w:w="2451" w:type="dxa"/>
          </w:tcPr>
          <w:p w:rsidR="009A2AD3" w:rsidRDefault="009A2AD3" w:rsidP="00610356">
            <w:pPr>
              <w:jc w:val="both"/>
            </w:pPr>
          </w:p>
          <w:p w:rsidR="009A2AD3" w:rsidRDefault="009A2AD3" w:rsidP="00610356">
            <w:pPr>
              <w:jc w:val="both"/>
            </w:pPr>
            <w:r>
              <w:t xml:space="preserve">Wnioskodawca posiada udokumentowane wiedzę lub doświadczenie w zakresie podejmowanej działalności </w:t>
            </w:r>
          </w:p>
        </w:tc>
        <w:tc>
          <w:tcPr>
            <w:tcW w:w="2776" w:type="dxa"/>
          </w:tcPr>
          <w:p w:rsidR="009A2AD3" w:rsidRDefault="009A2AD3" w:rsidP="00610356">
            <w:pPr>
              <w:jc w:val="both"/>
            </w:pPr>
          </w:p>
          <w:p w:rsidR="009A2AD3" w:rsidRDefault="009A2AD3" w:rsidP="00610356">
            <w:pPr>
              <w:jc w:val="both"/>
            </w:pPr>
            <w:r>
              <w:t xml:space="preserve">Brak </w:t>
            </w:r>
          </w:p>
        </w:tc>
        <w:tc>
          <w:tcPr>
            <w:tcW w:w="2942" w:type="dxa"/>
          </w:tcPr>
          <w:p w:rsidR="009A2AD3" w:rsidRPr="00120F3A" w:rsidRDefault="009A2AD3" w:rsidP="00610356">
            <w:pPr>
              <w:jc w:val="both"/>
              <w:rPr>
                <w:color w:val="FF0000"/>
              </w:rPr>
            </w:pPr>
            <w:r w:rsidRPr="00120F3A">
              <w:rPr>
                <w:color w:val="FF0000"/>
              </w:rPr>
              <w:t>Wnioskodawca nie udokumentował, że posiada wiedzę lub doświadczenie w zakresie podejmowanej działalności (wymieniona w biznesplanie</w:t>
            </w:r>
            <w:r>
              <w:rPr>
                <w:color w:val="FF0000"/>
              </w:rPr>
              <w:t xml:space="preserve"> jako</w:t>
            </w:r>
            <w:r w:rsidRPr="00120F3A">
              <w:rPr>
                <w:color w:val="FF0000"/>
              </w:rPr>
              <w:t xml:space="preserve"> podstawowa działalność) – 0 </w:t>
            </w:r>
            <w:proofErr w:type="spellStart"/>
            <w:r w:rsidRPr="00120F3A">
              <w:rPr>
                <w:color w:val="FF0000"/>
              </w:rPr>
              <w:t>pkt</w:t>
            </w:r>
            <w:proofErr w:type="spellEnd"/>
            <w:r w:rsidRPr="00120F3A">
              <w:rPr>
                <w:color w:val="FF0000"/>
              </w:rPr>
              <w:t xml:space="preserve"> </w:t>
            </w:r>
          </w:p>
          <w:p w:rsidR="009A2AD3" w:rsidRDefault="009A2AD3" w:rsidP="00610356">
            <w:pPr>
              <w:jc w:val="both"/>
            </w:pPr>
            <w:r w:rsidRPr="00120F3A">
              <w:rPr>
                <w:color w:val="FF0000"/>
              </w:rPr>
              <w:t>Wnioskodawca udokumentował, że posiada wiedzę lub doświadczenie w zakresie podejmowanej działalności (wymieniona w biznesplanie jako</w:t>
            </w:r>
            <w:r>
              <w:rPr>
                <w:color w:val="FF0000"/>
              </w:rPr>
              <w:t xml:space="preserve"> </w:t>
            </w:r>
            <w:r w:rsidRPr="00120F3A">
              <w:rPr>
                <w:color w:val="FF0000"/>
              </w:rPr>
              <w:t>podstawowa działalność)</w:t>
            </w:r>
            <w:r>
              <w:t xml:space="preserve"> </w:t>
            </w:r>
            <w:r w:rsidRPr="00120F3A">
              <w:rPr>
                <w:color w:val="FF0000"/>
              </w:rPr>
              <w:t xml:space="preserve">– 5 </w:t>
            </w:r>
            <w:proofErr w:type="spellStart"/>
            <w:r w:rsidRPr="00120F3A">
              <w:rPr>
                <w:color w:val="FF0000"/>
              </w:rPr>
              <w:t>pkt</w:t>
            </w:r>
            <w:proofErr w:type="spellEnd"/>
            <w:r>
              <w:t xml:space="preserve"> </w:t>
            </w:r>
          </w:p>
          <w:p w:rsidR="009A2AD3" w:rsidRDefault="009A2AD3" w:rsidP="00610356">
            <w:pPr>
              <w:jc w:val="both"/>
            </w:pPr>
          </w:p>
        </w:tc>
        <w:tc>
          <w:tcPr>
            <w:tcW w:w="3160" w:type="dxa"/>
          </w:tcPr>
          <w:p w:rsidR="009A2AD3" w:rsidRDefault="009A2AD3" w:rsidP="00610356">
            <w:pPr>
              <w:jc w:val="both"/>
            </w:pPr>
            <w:r>
              <w:t xml:space="preserve">Wprowadzenie kryterium na wniosek Rady LGD. Zgłoszono kwestię konieczności udokumentowania wykształcenia bądź doświadczenia w wykonywaniu usług, zwłaszcza związanych  ze zdrowiem potencjalnych klientów (np. medyczne, kosmetyczne itp.) </w:t>
            </w:r>
          </w:p>
          <w:p w:rsidR="009A2AD3" w:rsidRDefault="009A2AD3" w:rsidP="00610356">
            <w:pPr>
              <w:jc w:val="both"/>
            </w:pPr>
            <w:r>
              <w:t xml:space="preserve">Wprowadzenie tego kryterium będzie wpływało pozytywnie na rzetelność i profesjonalizm w działalności nowych firm na rynku.  </w:t>
            </w:r>
          </w:p>
          <w:p w:rsidR="009A2AD3" w:rsidRDefault="009A2AD3" w:rsidP="00610356">
            <w:pPr>
              <w:jc w:val="both"/>
            </w:pPr>
          </w:p>
        </w:tc>
        <w:tc>
          <w:tcPr>
            <w:tcW w:w="2411" w:type="dxa"/>
          </w:tcPr>
          <w:p w:rsidR="009A2AD3" w:rsidRDefault="009A2AD3" w:rsidP="00610356">
            <w:pPr>
              <w:jc w:val="both"/>
            </w:pPr>
          </w:p>
        </w:tc>
      </w:tr>
      <w:tr w:rsidR="009A2AD3" w:rsidTr="009A2AD3">
        <w:tc>
          <w:tcPr>
            <w:tcW w:w="480" w:type="dxa"/>
          </w:tcPr>
          <w:p w:rsidR="009A2AD3" w:rsidRDefault="009A2AD3" w:rsidP="00CF632D">
            <w:pPr>
              <w:jc w:val="center"/>
            </w:pPr>
            <w:r>
              <w:t>6</w:t>
            </w:r>
          </w:p>
        </w:tc>
        <w:tc>
          <w:tcPr>
            <w:tcW w:w="2451" w:type="dxa"/>
          </w:tcPr>
          <w:p w:rsidR="009A2AD3" w:rsidRDefault="009A2AD3" w:rsidP="00610356">
            <w:pPr>
              <w:jc w:val="both"/>
              <w:rPr>
                <w:b/>
                <w:bCs/>
                <w:spacing w:val="-4"/>
              </w:rPr>
            </w:pPr>
            <w:r w:rsidRPr="007010F5">
              <w:rPr>
                <w:b/>
                <w:bCs/>
                <w:spacing w:val="-4"/>
              </w:rPr>
              <w:t>Innowacyjność</w:t>
            </w:r>
            <w:r>
              <w:rPr>
                <w:b/>
                <w:bCs/>
                <w:spacing w:val="-4"/>
              </w:rPr>
              <w:t xml:space="preserve"> (rozwój działalności)</w:t>
            </w:r>
          </w:p>
          <w:p w:rsidR="009A2AD3" w:rsidRDefault="009A2AD3" w:rsidP="00610356">
            <w:pPr>
              <w:jc w:val="both"/>
            </w:pPr>
          </w:p>
        </w:tc>
        <w:tc>
          <w:tcPr>
            <w:tcW w:w="2776" w:type="dxa"/>
          </w:tcPr>
          <w:p w:rsidR="009A2AD3" w:rsidRDefault="009A2AD3" w:rsidP="00610356">
            <w:pPr>
              <w:spacing w:before="20" w:after="20"/>
              <w:jc w:val="both"/>
              <w:rPr>
                <w:spacing w:val="-4"/>
              </w:rPr>
            </w:pPr>
            <w:r w:rsidRPr="004A1E84">
              <w:rPr>
                <w:spacing w:val="-4"/>
              </w:rPr>
              <w:t xml:space="preserve">nie – </w:t>
            </w:r>
            <w:r w:rsidRPr="004A1E84">
              <w:rPr>
                <w:b/>
                <w:spacing w:val="-4"/>
              </w:rPr>
              <w:t xml:space="preserve">0 pkt., </w:t>
            </w:r>
            <w:r w:rsidRPr="004A1E84">
              <w:rPr>
                <w:spacing w:val="-4"/>
              </w:rPr>
              <w:t xml:space="preserve">projekt jest innowacyjny na obszarze gminy – </w:t>
            </w:r>
            <w:r w:rsidRPr="004A1E84">
              <w:rPr>
                <w:b/>
                <w:spacing w:val="-4"/>
              </w:rPr>
              <w:t xml:space="preserve">3 pkt., </w:t>
            </w:r>
            <w:r w:rsidRPr="004A1E84">
              <w:rPr>
                <w:spacing w:val="-4"/>
              </w:rPr>
              <w:t xml:space="preserve">projekt jest innowacyjny na obszarze LGD </w:t>
            </w:r>
            <w:proofErr w:type="spellStart"/>
            <w:r w:rsidRPr="004A1E84">
              <w:rPr>
                <w:spacing w:val="-4"/>
              </w:rPr>
              <w:t>KwL</w:t>
            </w:r>
            <w:proofErr w:type="spellEnd"/>
            <w:r w:rsidRPr="004A1E84">
              <w:rPr>
                <w:spacing w:val="-4"/>
              </w:rPr>
              <w:t xml:space="preserve"> – </w:t>
            </w:r>
            <w:r w:rsidRPr="004A1E84">
              <w:rPr>
                <w:b/>
                <w:spacing w:val="-4"/>
              </w:rPr>
              <w:t>5 pkt.;</w:t>
            </w:r>
            <w:r w:rsidRPr="004A1E84">
              <w:rPr>
                <w:spacing w:val="-4"/>
              </w:rPr>
              <w:t xml:space="preserve"> </w:t>
            </w:r>
            <w:r w:rsidRPr="004A1E84">
              <w:rPr>
                <w:b/>
                <w:spacing w:val="-4"/>
              </w:rPr>
              <w:t xml:space="preserve">Kryterium </w:t>
            </w:r>
            <w:r w:rsidRPr="004A1E84">
              <w:rPr>
                <w:spacing w:val="-4"/>
              </w:rPr>
              <w:t xml:space="preserve">preferuje działania innowacyjne. </w:t>
            </w:r>
          </w:p>
          <w:p w:rsidR="009A2AD3" w:rsidRDefault="009A2AD3" w:rsidP="00610356">
            <w:pPr>
              <w:jc w:val="both"/>
            </w:pPr>
            <w:r w:rsidRPr="00475831">
              <w:rPr>
                <w:b/>
                <w:spacing w:val="-4"/>
              </w:rPr>
              <w:t>Opis innowacyjności na stronie 58.</w:t>
            </w:r>
          </w:p>
        </w:tc>
        <w:tc>
          <w:tcPr>
            <w:tcW w:w="2942" w:type="dxa"/>
          </w:tcPr>
          <w:p w:rsidR="009A2AD3" w:rsidRPr="00424F62" w:rsidRDefault="009A2AD3" w:rsidP="00610356">
            <w:pPr>
              <w:jc w:val="both"/>
              <w:rPr>
                <w:color w:val="FF0000"/>
              </w:rPr>
            </w:pPr>
            <w:r w:rsidRPr="00424F62">
              <w:rPr>
                <w:color w:val="FF0000"/>
              </w:rPr>
              <w:t xml:space="preserve">0 </w:t>
            </w:r>
            <w:proofErr w:type="spellStart"/>
            <w:r w:rsidRPr="00424F62">
              <w:rPr>
                <w:color w:val="FF0000"/>
              </w:rPr>
              <w:t>pkt</w:t>
            </w:r>
            <w:proofErr w:type="spellEnd"/>
            <w:r w:rsidRPr="00424F62">
              <w:rPr>
                <w:color w:val="FF0000"/>
              </w:rPr>
              <w:t>- projekt nie ma charakteru innowacyjnego i nie zawiera elementów innowacyjnych</w:t>
            </w:r>
          </w:p>
          <w:p w:rsidR="009A2AD3" w:rsidRPr="00424F62" w:rsidRDefault="009A2AD3" w:rsidP="00610356">
            <w:pPr>
              <w:jc w:val="both"/>
              <w:rPr>
                <w:color w:val="FF0000"/>
              </w:rPr>
            </w:pPr>
            <w:r w:rsidRPr="00424F62">
              <w:rPr>
                <w:color w:val="FF0000"/>
              </w:rPr>
              <w:t xml:space="preserve"> 1 </w:t>
            </w:r>
            <w:proofErr w:type="spellStart"/>
            <w:r w:rsidRPr="00424F62">
              <w:rPr>
                <w:color w:val="FF0000"/>
              </w:rPr>
              <w:t>pkt</w:t>
            </w:r>
            <w:proofErr w:type="spellEnd"/>
            <w:r w:rsidRPr="00424F62">
              <w:rPr>
                <w:color w:val="FF0000"/>
              </w:rPr>
              <w:t>- rozwijana działalność nie ma charakteru innowacyjnego, ale projekt zawiera elementy innowacyjne, nie stosowane wcześniej w przedsiębiorstwie</w:t>
            </w:r>
          </w:p>
          <w:p w:rsidR="009A2AD3" w:rsidRPr="00424F62" w:rsidRDefault="009A2AD3" w:rsidP="00610356">
            <w:pPr>
              <w:jc w:val="both"/>
              <w:rPr>
                <w:color w:val="FF0000"/>
              </w:rPr>
            </w:pPr>
            <w:r w:rsidRPr="00424F62">
              <w:rPr>
                <w:color w:val="FF0000"/>
              </w:rPr>
              <w:t xml:space="preserve"> </w:t>
            </w:r>
            <w:r>
              <w:rPr>
                <w:color w:val="FF0000"/>
              </w:rPr>
              <w:t>3</w:t>
            </w:r>
            <w:r w:rsidRPr="00424F62">
              <w:rPr>
                <w:color w:val="FF0000"/>
              </w:rPr>
              <w:t xml:space="preserve"> </w:t>
            </w:r>
            <w:proofErr w:type="spellStart"/>
            <w:r w:rsidRPr="00424F62">
              <w:rPr>
                <w:color w:val="FF0000"/>
              </w:rPr>
              <w:t>pkt</w:t>
            </w:r>
            <w:proofErr w:type="spellEnd"/>
            <w:r w:rsidRPr="00424F62">
              <w:rPr>
                <w:color w:val="FF0000"/>
              </w:rPr>
              <w:t xml:space="preserve">- rozwijana działalność  </w:t>
            </w:r>
            <w:r w:rsidRPr="00424F62">
              <w:rPr>
                <w:color w:val="FF0000"/>
              </w:rPr>
              <w:lastRenderedPageBreak/>
              <w:t xml:space="preserve">(określona kodem PKD) ma charakter innowacyjny na obszarze gminy </w:t>
            </w:r>
          </w:p>
          <w:p w:rsidR="009A2AD3" w:rsidRPr="00424F62" w:rsidRDefault="009A2AD3" w:rsidP="00610356">
            <w:pPr>
              <w:jc w:val="both"/>
              <w:rPr>
                <w:color w:val="FF0000"/>
              </w:rPr>
            </w:pPr>
            <w:r w:rsidRPr="00424F62">
              <w:rPr>
                <w:color w:val="FF0000"/>
              </w:rPr>
              <w:t xml:space="preserve">5 </w:t>
            </w:r>
            <w:proofErr w:type="spellStart"/>
            <w:r w:rsidRPr="00424F62">
              <w:rPr>
                <w:color w:val="FF0000"/>
              </w:rPr>
              <w:t>pkt</w:t>
            </w:r>
            <w:proofErr w:type="spellEnd"/>
            <w:r w:rsidRPr="00424F62">
              <w:rPr>
                <w:color w:val="FF0000"/>
              </w:rPr>
              <w:t xml:space="preserve"> – rozwijana działalność  (określona kodem PKD) ma charakter innowacyjnych na obszarze LGD </w:t>
            </w:r>
          </w:p>
          <w:p w:rsidR="009A2AD3" w:rsidRPr="00424F62" w:rsidRDefault="009A2AD3" w:rsidP="00610356">
            <w:pPr>
              <w:jc w:val="both"/>
              <w:rPr>
                <w:color w:val="FF0000"/>
              </w:rPr>
            </w:pPr>
            <w:r w:rsidRPr="00424F62">
              <w:rPr>
                <w:color w:val="FF0000"/>
              </w:rPr>
              <w:t xml:space="preserve">Punktów nie sumuje się </w:t>
            </w:r>
          </w:p>
          <w:p w:rsidR="009A2AD3" w:rsidRPr="00424F62" w:rsidRDefault="009A2AD3" w:rsidP="00610356">
            <w:pPr>
              <w:jc w:val="both"/>
              <w:rPr>
                <w:color w:val="FF0000"/>
              </w:rPr>
            </w:pPr>
            <w:r w:rsidRPr="00424F62">
              <w:rPr>
                <w:color w:val="FF0000"/>
              </w:rPr>
              <w:t xml:space="preserve">Kryterium weryfikuje się na podstawie dostępnych źródeł informacji (np. CIDG, KRS, oferty publikowane w Internecie) </w:t>
            </w:r>
          </w:p>
          <w:p w:rsidR="009A2AD3" w:rsidRDefault="009A2AD3" w:rsidP="00610356">
            <w:pPr>
              <w:jc w:val="both"/>
              <w:rPr>
                <w:color w:val="FF0000"/>
              </w:rPr>
            </w:pPr>
            <w:r w:rsidRPr="00424F62">
              <w:rPr>
                <w:color w:val="FF0000"/>
              </w:rPr>
              <w:t xml:space="preserve">Kryterium weryfikuje się biorąc pod uwagę opis usługi oraz zakres kodu PKD, który Wnioskodawca wskazał </w:t>
            </w:r>
            <w:r>
              <w:rPr>
                <w:color w:val="FF0000"/>
              </w:rPr>
              <w:t xml:space="preserve"> we </w:t>
            </w:r>
            <w:r w:rsidRPr="00424F62">
              <w:rPr>
                <w:color w:val="FF0000"/>
              </w:rPr>
              <w:t xml:space="preserve">wniosku i załącznikach jako innowacyjny </w:t>
            </w:r>
          </w:p>
          <w:p w:rsidR="009A2AD3" w:rsidRDefault="009A2AD3" w:rsidP="00610356">
            <w:pPr>
              <w:jc w:val="both"/>
            </w:pPr>
            <w:r>
              <w:rPr>
                <w:color w:val="FF0000"/>
              </w:rPr>
              <w:t>Opis innowacyjności na s. 58 LSR</w:t>
            </w:r>
          </w:p>
          <w:p w:rsidR="009A2AD3" w:rsidRDefault="009A2AD3" w:rsidP="00610356">
            <w:pPr>
              <w:jc w:val="both"/>
            </w:pPr>
          </w:p>
        </w:tc>
        <w:tc>
          <w:tcPr>
            <w:tcW w:w="3160" w:type="dxa"/>
            <w:vMerge w:val="restart"/>
          </w:tcPr>
          <w:p w:rsidR="009A2AD3" w:rsidRDefault="009A2AD3" w:rsidP="00610356">
            <w:pPr>
              <w:jc w:val="both"/>
            </w:pPr>
            <w:r>
              <w:lastRenderedPageBreak/>
              <w:t>Ze względu na trudności oceny wniosków w tym zakresie oraz zalecenia UM WL proponuje się zmianę opisu i uszczegółowienie kryterium Innowacyjność w zakresie podejmowania i rozwoju działalności gospodarczej.</w:t>
            </w:r>
          </w:p>
          <w:p w:rsidR="009A2AD3" w:rsidRDefault="009A2AD3" w:rsidP="00610356">
            <w:pPr>
              <w:jc w:val="both"/>
            </w:pPr>
          </w:p>
        </w:tc>
        <w:tc>
          <w:tcPr>
            <w:tcW w:w="2411" w:type="dxa"/>
          </w:tcPr>
          <w:p w:rsidR="009A2AD3" w:rsidRDefault="009A2AD3" w:rsidP="00610356">
            <w:pPr>
              <w:jc w:val="both"/>
            </w:pPr>
          </w:p>
        </w:tc>
      </w:tr>
      <w:tr w:rsidR="009A2AD3" w:rsidTr="009A2AD3">
        <w:tc>
          <w:tcPr>
            <w:tcW w:w="480" w:type="dxa"/>
          </w:tcPr>
          <w:p w:rsidR="009A2AD3" w:rsidRDefault="009A2AD3" w:rsidP="00CF632D">
            <w:pPr>
              <w:jc w:val="center"/>
            </w:pPr>
            <w:r>
              <w:lastRenderedPageBreak/>
              <w:t>7</w:t>
            </w:r>
          </w:p>
        </w:tc>
        <w:tc>
          <w:tcPr>
            <w:tcW w:w="2451" w:type="dxa"/>
          </w:tcPr>
          <w:p w:rsidR="009A2AD3" w:rsidRDefault="009A2AD3" w:rsidP="00610356">
            <w:pPr>
              <w:jc w:val="both"/>
            </w:pPr>
            <w:r>
              <w:t xml:space="preserve">Innowacyjność (podejmowanie działalności) </w:t>
            </w:r>
          </w:p>
        </w:tc>
        <w:tc>
          <w:tcPr>
            <w:tcW w:w="2776" w:type="dxa"/>
          </w:tcPr>
          <w:p w:rsidR="009A2AD3" w:rsidRDefault="009A2AD3" w:rsidP="00610356">
            <w:pPr>
              <w:spacing w:before="20" w:after="20"/>
              <w:jc w:val="both"/>
              <w:rPr>
                <w:spacing w:val="-4"/>
              </w:rPr>
            </w:pPr>
            <w:r w:rsidRPr="004A1E84">
              <w:rPr>
                <w:spacing w:val="-4"/>
              </w:rPr>
              <w:t xml:space="preserve">nie – </w:t>
            </w:r>
            <w:r w:rsidRPr="004A1E84">
              <w:rPr>
                <w:b/>
                <w:spacing w:val="-4"/>
              </w:rPr>
              <w:t xml:space="preserve">0 pkt., </w:t>
            </w:r>
            <w:r w:rsidRPr="004A1E84">
              <w:rPr>
                <w:spacing w:val="-4"/>
              </w:rPr>
              <w:t>projekt</w:t>
            </w:r>
            <w:r>
              <w:rPr>
                <w:spacing w:val="-4"/>
              </w:rPr>
              <w:t xml:space="preserve"> </w:t>
            </w:r>
            <w:r w:rsidRPr="004A1E84">
              <w:rPr>
                <w:spacing w:val="-4"/>
              </w:rPr>
              <w:t xml:space="preserve"> jest innowacyjny na obszarze gminy – </w:t>
            </w:r>
            <w:r w:rsidRPr="004A1E84">
              <w:rPr>
                <w:b/>
                <w:spacing w:val="-4"/>
              </w:rPr>
              <w:t xml:space="preserve">3 pkt., </w:t>
            </w:r>
            <w:r w:rsidRPr="004A1E84">
              <w:rPr>
                <w:spacing w:val="-4"/>
              </w:rPr>
              <w:t xml:space="preserve">projekt jest innowacyjny na obszarze LGD </w:t>
            </w:r>
            <w:proofErr w:type="spellStart"/>
            <w:r w:rsidRPr="004A1E84">
              <w:rPr>
                <w:spacing w:val="-4"/>
              </w:rPr>
              <w:t>KwL</w:t>
            </w:r>
            <w:proofErr w:type="spellEnd"/>
            <w:r w:rsidRPr="004A1E84">
              <w:rPr>
                <w:spacing w:val="-4"/>
              </w:rPr>
              <w:t xml:space="preserve"> – </w:t>
            </w:r>
            <w:r w:rsidRPr="004A1E84">
              <w:rPr>
                <w:b/>
                <w:spacing w:val="-4"/>
              </w:rPr>
              <w:t>5 pkt.;</w:t>
            </w:r>
            <w:r w:rsidRPr="004A1E84">
              <w:rPr>
                <w:spacing w:val="-4"/>
              </w:rPr>
              <w:t xml:space="preserve"> </w:t>
            </w:r>
            <w:r w:rsidRPr="004A1E84">
              <w:rPr>
                <w:b/>
                <w:spacing w:val="-4"/>
              </w:rPr>
              <w:t xml:space="preserve">Kryterium </w:t>
            </w:r>
            <w:r w:rsidRPr="004A1E84">
              <w:rPr>
                <w:spacing w:val="-4"/>
              </w:rPr>
              <w:t xml:space="preserve">preferuje działania innowacyjne. </w:t>
            </w:r>
          </w:p>
          <w:p w:rsidR="009A2AD3" w:rsidRDefault="009A2AD3" w:rsidP="00610356">
            <w:pPr>
              <w:jc w:val="both"/>
            </w:pPr>
            <w:r w:rsidRPr="00475831">
              <w:rPr>
                <w:b/>
                <w:spacing w:val="-4"/>
              </w:rPr>
              <w:t>Opis innowacyjności na stronie 58.</w:t>
            </w:r>
          </w:p>
        </w:tc>
        <w:tc>
          <w:tcPr>
            <w:tcW w:w="2942" w:type="dxa"/>
          </w:tcPr>
          <w:p w:rsidR="009A2AD3" w:rsidRPr="00424F62" w:rsidRDefault="009A2AD3" w:rsidP="00610356">
            <w:pPr>
              <w:jc w:val="both"/>
              <w:rPr>
                <w:color w:val="FF0000"/>
              </w:rPr>
            </w:pPr>
            <w:r w:rsidRPr="00424F62">
              <w:rPr>
                <w:color w:val="FF0000"/>
              </w:rPr>
              <w:t xml:space="preserve">0 </w:t>
            </w:r>
            <w:proofErr w:type="spellStart"/>
            <w:r w:rsidRPr="00424F62">
              <w:rPr>
                <w:color w:val="FF0000"/>
              </w:rPr>
              <w:t>pkt</w:t>
            </w:r>
            <w:proofErr w:type="spellEnd"/>
            <w:r w:rsidRPr="00424F62">
              <w:rPr>
                <w:color w:val="FF0000"/>
              </w:rPr>
              <w:t>- podejmowana działalność  nie ma charakteru innowacyjnego i nie zawiera elementów innowacyjnych</w:t>
            </w:r>
          </w:p>
          <w:p w:rsidR="009A2AD3" w:rsidRPr="00424F62" w:rsidRDefault="009A2AD3" w:rsidP="00610356">
            <w:pPr>
              <w:jc w:val="both"/>
              <w:rPr>
                <w:color w:val="FF0000"/>
              </w:rPr>
            </w:pPr>
            <w:r w:rsidRPr="00424F62">
              <w:rPr>
                <w:color w:val="FF0000"/>
              </w:rPr>
              <w:t xml:space="preserve"> </w:t>
            </w:r>
          </w:p>
          <w:p w:rsidR="009A2AD3" w:rsidRPr="00424F62" w:rsidRDefault="009A2AD3" w:rsidP="00610356">
            <w:pPr>
              <w:jc w:val="both"/>
              <w:rPr>
                <w:color w:val="FF0000"/>
              </w:rPr>
            </w:pPr>
            <w:r w:rsidRPr="00424F62">
              <w:rPr>
                <w:color w:val="FF0000"/>
              </w:rPr>
              <w:t xml:space="preserve"> </w:t>
            </w:r>
            <w:r>
              <w:rPr>
                <w:color w:val="FF0000"/>
              </w:rPr>
              <w:t>3</w:t>
            </w:r>
            <w:r w:rsidRPr="00424F62">
              <w:rPr>
                <w:color w:val="FF0000"/>
              </w:rPr>
              <w:t xml:space="preserve"> </w:t>
            </w:r>
            <w:proofErr w:type="spellStart"/>
            <w:r w:rsidRPr="00424F62">
              <w:rPr>
                <w:color w:val="FF0000"/>
              </w:rPr>
              <w:t>pkt</w:t>
            </w:r>
            <w:proofErr w:type="spellEnd"/>
            <w:r w:rsidRPr="00424F62">
              <w:rPr>
                <w:color w:val="FF0000"/>
              </w:rPr>
              <w:t xml:space="preserve">- podejmowana  działalność  (wymieniona w biznesplanie jako główna) ma charakter innowacyjny na obszarze gminy </w:t>
            </w:r>
          </w:p>
          <w:p w:rsidR="009A2AD3" w:rsidRPr="00424F62" w:rsidRDefault="009A2AD3" w:rsidP="00610356">
            <w:pPr>
              <w:jc w:val="both"/>
              <w:rPr>
                <w:color w:val="FF0000"/>
              </w:rPr>
            </w:pPr>
            <w:r>
              <w:rPr>
                <w:color w:val="FF0000"/>
              </w:rPr>
              <w:t>5</w:t>
            </w:r>
            <w:r w:rsidRPr="00424F62">
              <w:rPr>
                <w:color w:val="FF0000"/>
              </w:rPr>
              <w:t xml:space="preserve"> </w:t>
            </w:r>
            <w:proofErr w:type="spellStart"/>
            <w:r w:rsidRPr="00424F62">
              <w:rPr>
                <w:color w:val="FF0000"/>
              </w:rPr>
              <w:t>pkt</w:t>
            </w:r>
            <w:proofErr w:type="spellEnd"/>
            <w:r w:rsidRPr="00424F62">
              <w:rPr>
                <w:color w:val="FF0000"/>
              </w:rPr>
              <w:t xml:space="preserve"> – podejmowana </w:t>
            </w:r>
            <w:r w:rsidRPr="00424F62">
              <w:rPr>
                <w:color w:val="FF0000"/>
              </w:rPr>
              <w:lastRenderedPageBreak/>
              <w:t xml:space="preserve">działalność  (wymieniona w biznesplanie jako główna) ma charakter innowacyjnych na obszarze LGD </w:t>
            </w:r>
          </w:p>
          <w:p w:rsidR="009A2AD3" w:rsidRPr="00424F62" w:rsidRDefault="009A2AD3" w:rsidP="00610356">
            <w:pPr>
              <w:jc w:val="both"/>
              <w:rPr>
                <w:color w:val="FF0000"/>
              </w:rPr>
            </w:pPr>
            <w:r w:rsidRPr="00424F62">
              <w:rPr>
                <w:color w:val="FF0000"/>
              </w:rPr>
              <w:t xml:space="preserve">Punktów nie sumuje się </w:t>
            </w:r>
          </w:p>
          <w:p w:rsidR="009A2AD3" w:rsidRPr="00424F62" w:rsidRDefault="009A2AD3" w:rsidP="00610356">
            <w:pPr>
              <w:jc w:val="both"/>
              <w:rPr>
                <w:color w:val="FF0000"/>
              </w:rPr>
            </w:pPr>
            <w:r w:rsidRPr="00424F62">
              <w:rPr>
                <w:color w:val="FF0000"/>
              </w:rPr>
              <w:t xml:space="preserve">Kryterium weryfikuje się na podstawie dostępnych źródeł informacji (np. CIDG, KRS, oferty publikowane w Internecie) </w:t>
            </w:r>
          </w:p>
          <w:p w:rsidR="009A2AD3" w:rsidRPr="00424F62" w:rsidRDefault="009A2AD3" w:rsidP="00610356">
            <w:pPr>
              <w:jc w:val="both"/>
              <w:rPr>
                <w:color w:val="FF0000"/>
              </w:rPr>
            </w:pPr>
            <w:r w:rsidRPr="00424F62">
              <w:rPr>
                <w:color w:val="FF0000"/>
              </w:rPr>
              <w:t xml:space="preserve">Kryterium weryfikuje się biorąc pod uwagę opis usługi oraz zakres kodu PKD, które Wnioskodawca wskazał </w:t>
            </w:r>
            <w:r>
              <w:rPr>
                <w:color w:val="FF0000"/>
              </w:rPr>
              <w:t xml:space="preserve"> </w:t>
            </w:r>
            <w:r w:rsidRPr="00424F62">
              <w:rPr>
                <w:color w:val="FF0000"/>
              </w:rPr>
              <w:t xml:space="preserve">we wniosku i załącznikach jako innowacyjne </w:t>
            </w:r>
          </w:p>
          <w:p w:rsidR="009A2AD3" w:rsidRDefault="009A2AD3" w:rsidP="0011682F">
            <w:pPr>
              <w:jc w:val="both"/>
            </w:pPr>
            <w:r w:rsidRPr="00424F62">
              <w:rPr>
                <w:color w:val="FF0000"/>
              </w:rPr>
              <w:t>Opis innowacyjności na s. 58 LSR</w:t>
            </w:r>
          </w:p>
        </w:tc>
        <w:tc>
          <w:tcPr>
            <w:tcW w:w="3160" w:type="dxa"/>
            <w:vMerge/>
          </w:tcPr>
          <w:p w:rsidR="009A2AD3" w:rsidRDefault="009A2AD3" w:rsidP="00610356">
            <w:pPr>
              <w:jc w:val="both"/>
            </w:pPr>
          </w:p>
        </w:tc>
        <w:tc>
          <w:tcPr>
            <w:tcW w:w="2411" w:type="dxa"/>
          </w:tcPr>
          <w:p w:rsidR="009A2AD3" w:rsidRDefault="009A2AD3" w:rsidP="00610356">
            <w:pPr>
              <w:jc w:val="both"/>
            </w:pPr>
          </w:p>
        </w:tc>
      </w:tr>
      <w:tr w:rsidR="009A2AD3" w:rsidTr="009A2AD3">
        <w:tc>
          <w:tcPr>
            <w:tcW w:w="480" w:type="dxa"/>
          </w:tcPr>
          <w:p w:rsidR="009A2AD3" w:rsidRDefault="009A2AD3" w:rsidP="00CF632D">
            <w:pPr>
              <w:jc w:val="center"/>
            </w:pPr>
            <w:r>
              <w:lastRenderedPageBreak/>
              <w:t>8</w:t>
            </w:r>
          </w:p>
        </w:tc>
        <w:tc>
          <w:tcPr>
            <w:tcW w:w="2451" w:type="dxa"/>
          </w:tcPr>
          <w:p w:rsidR="009A2AD3" w:rsidRDefault="009A2AD3" w:rsidP="00610356">
            <w:pPr>
              <w:jc w:val="both"/>
            </w:pPr>
            <w:r>
              <w:t xml:space="preserve">Innowacyjność – projekty niekomercyjne </w:t>
            </w:r>
          </w:p>
        </w:tc>
        <w:tc>
          <w:tcPr>
            <w:tcW w:w="2776" w:type="dxa"/>
          </w:tcPr>
          <w:p w:rsidR="009A2AD3" w:rsidRDefault="009A2AD3" w:rsidP="00610356">
            <w:pPr>
              <w:spacing w:before="20" w:after="20"/>
              <w:jc w:val="both"/>
              <w:rPr>
                <w:spacing w:val="-4"/>
              </w:rPr>
            </w:pPr>
            <w:r w:rsidRPr="004A1E84">
              <w:rPr>
                <w:spacing w:val="-4"/>
              </w:rPr>
              <w:t xml:space="preserve">nie – </w:t>
            </w:r>
            <w:r w:rsidRPr="004A1E84">
              <w:rPr>
                <w:b/>
                <w:spacing w:val="-4"/>
              </w:rPr>
              <w:t xml:space="preserve">0 pkt., </w:t>
            </w:r>
            <w:r w:rsidRPr="004A1E84">
              <w:rPr>
                <w:spacing w:val="-4"/>
              </w:rPr>
              <w:t>projekt</w:t>
            </w:r>
            <w:r>
              <w:rPr>
                <w:spacing w:val="-4"/>
              </w:rPr>
              <w:t xml:space="preserve"> </w:t>
            </w:r>
            <w:r w:rsidRPr="004A1E84">
              <w:rPr>
                <w:spacing w:val="-4"/>
              </w:rPr>
              <w:t xml:space="preserve"> jest innowacyjny na obszarze gminy – </w:t>
            </w:r>
            <w:r w:rsidRPr="004A1E84">
              <w:rPr>
                <w:b/>
                <w:spacing w:val="-4"/>
              </w:rPr>
              <w:t xml:space="preserve">3 pkt., </w:t>
            </w:r>
            <w:r w:rsidRPr="004A1E84">
              <w:rPr>
                <w:spacing w:val="-4"/>
              </w:rPr>
              <w:t xml:space="preserve">projekt jest innowacyjny na obszarze LGD </w:t>
            </w:r>
            <w:proofErr w:type="spellStart"/>
            <w:r w:rsidRPr="004A1E84">
              <w:rPr>
                <w:spacing w:val="-4"/>
              </w:rPr>
              <w:t>KwL</w:t>
            </w:r>
            <w:proofErr w:type="spellEnd"/>
            <w:r w:rsidRPr="004A1E84">
              <w:rPr>
                <w:spacing w:val="-4"/>
              </w:rPr>
              <w:t xml:space="preserve"> – </w:t>
            </w:r>
            <w:r w:rsidRPr="004A1E84">
              <w:rPr>
                <w:b/>
                <w:spacing w:val="-4"/>
              </w:rPr>
              <w:t>5 pkt.;</w:t>
            </w:r>
            <w:r w:rsidRPr="004A1E84">
              <w:rPr>
                <w:spacing w:val="-4"/>
              </w:rPr>
              <w:t xml:space="preserve"> </w:t>
            </w:r>
            <w:r w:rsidRPr="004A1E84">
              <w:rPr>
                <w:b/>
                <w:spacing w:val="-4"/>
              </w:rPr>
              <w:t xml:space="preserve">Kryterium </w:t>
            </w:r>
            <w:r w:rsidRPr="004A1E84">
              <w:rPr>
                <w:spacing w:val="-4"/>
              </w:rPr>
              <w:t xml:space="preserve">preferuje działania innowacyjne. </w:t>
            </w:r>
          </w:p>
          <w:p w:rsidR="009A2AD3" w:rsidRDefault="009A2AD3" w:rsidP="00610356">
            <w:pPr>
              <w:jc w:val="both"/>
            </w:pPr>
            <w:r w:rsidRPr="00475831">
              <w:rPr>
                <w:b/>
                <w:spacing w:val="-4"/>
              </w:rPr>
              <w:t>Opis innowacyjności na stronie 58.</w:t>
            </w:r>
          </w:p>
        </w:tc>
        <w:tc>
          <w:tcPr>
            <w:tcW w:w="2942" w:type="dxa"/>
          </w:tcPr>
          <w:p w:rsidR="009A2AD3" w:rsidRPr="00424F62" w:rsidRDefault="009A2AD3" w:rsidP="00610356">
            <w:pPr>
              <w:jc w:val="both"/>
              <w:rPr>
                <w:color w:val="FF0000"/>
              </w:rPr>
            </w:pPr>
            <w:r w:rsidRPr="00424F62">
              <w:rPr>
                <w:color w:val="FF0000"/>
              </w:rPr>
              <w:t xml:space="preserve">0 </w:t>
            </w:r>
            <w:proofErr w:type="spellStart"/>
            <w:r w:rsidRPr="00424F62">
              <w:rPr>
                <w:color w:val="FF0000"/>
              </w:rPr>
              <w:t>pkt</w:t>
            </w:r>
            <w:proofErr w:type="spellEnd"/>
            <w:r w:rsidRPr="00424F62">
              <w:rPr>
                <w:color w:val="FF0000"/>
              </w:rPr>
              <w:t xml:space="preserve">- </w:t>
            </w:r>
            <w:r>
              <w:rPr>
                <w:color w:val="FF0000"/>
              </w:rPr>
              <w:t xml:space="preserve">projekt nie jest innowacyjny </w:t>
            </w:r>
          </w:p>
          <w:p w:rsidR="009A2AD3" w:rsidRPr="00424F62" w:rsidRDefault="009A2AD3" w:rsidP="00610356">
            <w:pPr>
              <w:jc w:val="both"/>
              <w:rPr>
                <w:color w:val="FF0000"/>
              </w:rPr>
            </w:pPr>
            <w:r>
              <w:rPr>
                <w:color w:val="FF0000"/>
              </w:rPr>
              <w:t xml:space="preserve">3 </w:t>
            </w:r>
            <w:proofErr w:type="spellStart"/>
            <w:r>
              <w:rPr>
                <w:color w:val="FF0000"/>
              </w:rPr>
              <w:t>pkt</w:t>
            </w:r>
            <w:proofErr w:type="spellEnd"/>
            <w:r>
              <w:rPr>
                <w:color w:val="FF0000"/>
              </w:rPr>
              <w:t xml:space="preserve"> - </w:t>
            </w:r>
            <w:r w:rsidRPr="00424F62">
              <w:rPr>
                <w:color w:val="FF0000"/>
              </w:rPr>
              <w:t xml:space="preserve"> </w:t>
            </w:r>
            <w:r w:rsidRPr="004A1E84">
              <w:rPr>
                <w:spacing w:val="-4"/>
              </w:rPr>
              <w:t>projekt</w:t>
            </w:r>
            <w:r>
              <w:rPr>
                <w:spacing w:val="-4"/>
              </w:rPr>
              <w:t xml:space="preserve"> </w:t>
            </w:r>
            <w:r w:rsidRPr="004A1E84">
              <w:rPr>
                <w:spacing w:val="-4"/>
              </w:rPr>
              <w:t xml:space="preserve"> jest innowacyjny na obszarze gminy – </w:t>
            </w:r>
            <w:r>
              <w:rPr>
                <w:spacing w:val="-4"/>
              </w:rPr>
              <w:t>5</w:t>
            </w:r>
            <w:r w:rsidRPr="004A1E84">
              <w:rPr>
                <w:b/>
                <w:spacing w:val="-4"/>
              </w:rPr>
              <w:t xml:space="preserve"> pkt., </w:t>
            </w:r>
            <w:r w:rsidRPr="004A1E84">
              <w:rPr>
                <w:spacing w:val="-4"/>
              </w:rPr>
              <w:t xml:space="preserve">projekt jest innowacyjny na obszarze LGD </w:t>
            </w:r>
            <w:proofErr w:type="spellStart"/>
            <w:r w:rsidRPr="004A1E84">
              <w:rPr>
                <w:spacing w:val="-4"/>
              </w:rPr>
              <w:t>KwL</w:t>
            </w:r>
            <w:proofErr w:type="spellEnd"/>
            <w:r w:rsidRPr="004A1E84">
              <w:rPr>
                <w:spacing w:val="-4"/>
              </w:rPr>
              <w:t xml:space="preserve"> </w:t>
            </w:r>
          </w:p>
          <w:p w:rsidR="009A2AD3" w:rsidRPr="00424F62" w:rsidRDefault="009A2AD3" w:rsidP="00610356">
            <w:pPr>
              <w:jc w:val="both"/>
              <w:rPr>
                <w:color w:val="FF0000"/>
              </w:rPr>
            </w:pPr>
            <w:r w:rsidRPr="00424F62">
              <w:rPr>
                <w:color w:val="FF0000"/>
              </w:rPr>
              <w:t xml:space="preserve"> </w:t>
            </w:r>
          </w:p>
          <w:p w:rsidR="009A2AD3" w:rsidRPr="002857E8" w:rsidRDefault="009A2AD3" w:rsidP="00610356">
            <w:pPr>
              <w:jc w:val="both"/>
            </w:pPr>
            <w:r w:rsidRPr="002857E8">
              <w:t>Opis innowacyjności na s. 58 LSR</w:t>
            </w:r>
          </w:p>
          <w:p w:rsidR="009A2AD3" w:rsidRDefault="009A2AD3" w:rsidP="00610356">
            <w:pPr>
              <w:jc w:val="both"/>
            </w:pPr>
          </w:p>
        </w:tc>
        <w:tc>
          <w:tcPr>
            <w:tcW w:w="3160" w:type="dxa"/>
          </w:tcPr>
          <w:p w:rsidR="009A2AD3" w:rsidRDefault="009A2AD3" w:rsidP="00610356">
            <w:pPr>
              <w:jc w:val="both"/>
            </w:pPr>
          </w:p>
        </w:tc>
        <w:tc>
          <w:tcPr>
            <w:tcW w:w="2411" w:type="dxa"/>
          </w:tcPr>
          <w:p w:rsidR="009A2AD3" w:rsidRDefault="009A2AD3" w:rsidP="00610356">
            <w:pPr>
              <w:jc w:val="both"/>
            </w:pPr>
          </w:p>
        </w:tc>
      </w:tr>
      <w:tr w:rsidR="009A2AD3" w:rsidTr="009A2AD3">
        <w:tc>
          <w:tcPr>
            <w:tcW w:w="480" w:type="dxa"/>
          </w:tcPr>
          <w:p w:rsidR="009A2AD3" w:rsidRDefault="009A2AD3" w:rsidP="00CF632D">
            <w:pPr>
              <w:jc w:val="center"/>
            </w:pPr>
            <w:r>
              <w:t>9</w:t>
            </w:r>
          </w:p>
        </w:tc>
        <w:tc>
          <w:tcPr>
            <w:tcW w:w="2451" w:type="dxa"/>
            <w:vAlign w:val="center"/>
          </w:tcPr>
          <w:p w:rsidR="009A2AD3" w:rsidRPr="007010F5" w:rsidRDefault="009A2AD3" w:rsidP="00610356">
            <w:pPr>
              <w:spacing w:before="20" w:after="20"/>
              <w:jc w:val="both"/>
              <w:rPr>
                <w:b/>
                <w:bCs/>
                <w:spacing w:val="-4"/>
              </w:rPr>
            </w:pPr>
            <w:r w:rsidRPr="007010F5">
              <w:rPr>
                <w:b/>
                <w:bCs/>
                <w:spacing w:val="-4"/>
              </w:rPr>
              <w:t>Zakres podejmowanej lub rozwijanej działalności</w:t>
            </w:r>
          </w:p>
        </w:tc>
        <w:tc>
          <w:tcPr>
            <w:tcW w:w="2776" w:type="dxa"/>
            <w:vAlign w:val="center"/>
          </w:tcPr>
          <w:p w:rsidR="009A2AD3" w:rsidRPr="007010F5" w:rsidRDefault="009A2AD3" w:rsidP="00610356">
            <w:pPr>
              <w:spacing w:before="20" w:after="20"/>
              <w:jc w:val="both"/>
              <w:rPr>
                <w:b/>
                <w:color w:val="000000" w:themeColor="text1"/>
                <w:spacing w:val="-2"/>
              </w:rPr>
            </w:pPr>
            <w:r w:rsidRPr="007010F5">
              <w:rPr>
                <w:color w:val="000000" w:themeColor="text1"/>
                <w:spacing w:val="-2"/>
              </w:rPr>
              <w:t xml:space="preserve">działalność podejmowana lub rozwijana w zakresie: produkcja i naprawa obuwia, naprawa i produkcja odzieży, </w:t>
            </w:r>
            <w:r w:rsidRPr="007010F5">
              <w:rPr>
                <w:color w:val="000000" w:themeColor="text1"/>
                <w:spacing w:val="-2"/>
              </w:rPr>
              <w:lastRenderedPageBreak/>
              <w:t xml:space="preserve">fryzjerstwo i pozostałe zabiegi kosmetyczne, usługi medyczne i/lub opiekuńcze, działalność informatyczna, naprawa sprzętu AGD/RTV/ ogrodniczego, usługi turystyczne, rekreacyjne, gastronomiczne - </w:t>
            </w:r>
            <w:r w:rsidRPr="007010F5">
              <w:rPr>
                <w:b/>
                <w:color w:val="000000" w:themeColor="text1"/>
                <w:spacing w:val="-2"/>
              </w:rPr>
              <w:t>5 pkt.;</w:t>
            </w:r>
            <w:r w:rsidRPr="007010F5">
              <w:rPr>
                <w:color w:val="000000" w:themeColor="text1"/>
                <w:spacing w:val="-2"/>
              </w:rPr>
              <w:t xml:space="preserve"> </w:t>
            </w:r>
            <w:r w:rsidRPr="007010F5">
              <w:rPr>
                <w:b/>
                <w:spacing w:val="-2"/>
              </w:rPr>
              <w:t>Kryterium</w:t>
            </w:r>
            <w:r w:rsidRPr="007010F5">
              <w:rPr>
                <w:spacing w:val="-2"/>
              </w:rPr>
              <w:t xml:space="preserve"> preferuje powstawanie i rozwijanie przedsiębiorstw w określonych branżach. Jest odpowiedzią na problemy społeczności lokalnej obszaru LGD </w:t>
            </w:r>
            <w:proofErr w:type="spellStart"/>
            <w:r w:rsidRPr="007010F5">
              <w:rPr>
                <w:spacing w:val="-2"/>
              </w:rPr>
              <w:t>KwL</w:t>
            </w:r>
            <w:proofErr w:type="spellEnd"/>
            <w:r w:rsidRPr="007010F5">
              <w:rPr>
                <w:spacing w:val="-2"/>
              </w:rPr>
              <w:t xml:space="preserve">, które zostały zgłoszona podczas konsultacji dotyczących diagnozy i analizy SWOT- słaba dostępność do usług dla ludności (szewc, krawiec, fryzjer, naprawa sprzętu), usług medycznych i opiekuńczych. </w:t>
            </w:r>
          </w:p>
        </w:tc>
        <w:tc>
          <w:tcPr>
            <w:tcW w:w="2942" w:type="dxa"/>
          </w:tcPr>
          <w:p w:rsidR="009A2AD3" w:rsidRDefault="009A2AD3" w:rsidP="00610356">
            <w:pPr>
              <w:jc w:val="both"/>
            </w:pPr>
            <w:r w:rsidRPr="00D73B57">
              <w:rPr>
                <w:spacing w:val="-2"/>
              </w:rPr>
              <w:lastRenderedPageBreak/>
              <w:t xml:space="preserve">5 </w:t>
            </w:r>
            <w:proofErr w:type="spellStart"/>
            <w:r w:rsidRPr="00D73B57">
              <w:rPr>
                <w:spacing w:val="-2"/>
              </w:rPr>
              <w:t>pkt</w:t>
            </w:r>
            <w:proofErr w:type="spellEnd"/>
            <w:r w:rsidRPr="00D73B57">
              <w:rPr>
                <w:spacing w:val="-2"/>
              </w:rPr>
              <w:t xml:space="preserve"> -</w:t>
            </w:r>
            <w:r>
              <w:rPr>
                <w:color w:val="000000" w:themeColor="text1"/>
                <w:spacing w:val="-2"/>
              </w:rPr>
              <w:t xml:space="preserve"> </w:t>
            </w:r>
            <w:r w:rsidRPr="007010F5">
              <w:rPr>
                <w:color w:val="000000" w:themeColor="text1"/>
                <w:spacing w:val="-2"/>
              </w:rPr>
              <w:t xml:space="preserve">działalność </w:t>
            </w:r>
            <w:r>
              <w:rPr>
                <w:color w:val="000000" w:themeColor="text1"/>
                <w:spacing w:val="-2"/>
              </w:rPr>
              <w:t xml:space="preserve">jest </w:t>
            </w:r>
            <w:r w:rsidRPr="007010F5">
              <w:rPr>
                <w:color w:val="000000" w:themeColor="text1"/>
                <w:spacing w:val="-2"/>
              </w:rPr>
              <w:t>podejmowana lub rozwijana w zakresie</w:t>
            </w:r>
            <w:r>
              <w:rPr>
                <w:color w:val="000000" w:themeColor="text1"/>
                <w:spacing w:val="-2"/>
              </w:rPr>
              <w:t xml:space="preserve"> kodów PKD ujętych w Załączniku nr </w:t>
            </w:r>
            <w:r>
              <w:t xml:space="preserve">13 do </w:t>
            </w:r>
            <w:r>
              <w:lastRenderedPageBreak/>
              <w:t>Regulaminu konkursów oraz procedury oceny i wyboru operacji w ramach realizacji Lokalnej Strategii Rozwoju w perspektywie finansowej 2014-2020</w:t>
            </w:r>
          </w:p>
          <w:p w:rsidR="009A2AD3" w:rsidRDefault="009A2AD3" w:rsidP="00610356">
            <w:pPr>
              <w:jc w:val="both"/>
            </w:pPr>
            <w:r>
              <w:t xml:space="preserve">Przy podejmowaniu działalności przy ocenie  brany jest pod uwagę tylko kod PKD działalności wymienionej jako główna w biznesplanie </w:t>
            </w:r>
          </w:p>
          <w:p w:rsidR="009A2AD3" w:rsidRDefault="009A2AD3" w:rsidP="00610356">
            <w:pPr>
              <w:jc w:val="both"/>
            </w:pPr>
            <w:r>
              <w:t xml:space="preserve">Przy rozwoju działalności brany jest pod uwagę kod PKD działalności, o wsparcie której ubiega się wnioskodawca </w:t>
            </w:r>
          </w:p>
          <w:p w:rsidR="009A2AD3" w:rsidRPr="00424F62" w:rsidRDefault="009A2AD3" w:rsidP="00610356">
            <w:pPr>
              <w:jc w:val="both"/>
              <w:rPr>
                <w:color w:val="FF0000"/>
              </w:rPr>
            </w:pPr>
          </w:p>
        </w:tc>
        <w:tc>
          <w:tcPr>
            <w:tcW w:w="3160" w:type="dxa"/>
          </w:tcPr>
          <w:p w:rsidR="009A2AD3" w:rsidRDefault="009A2AD3" w:rsidP="00610356">
            <w:pPr>
              <w:jc w:val="both"/>
            </w:pPr>
            <w:r>
              <w:lastRenderedPageBreak/>
              <w:t xml:space="preserve">Osoby oceniające zgłosiły trudności z oceną tego kryterium w sytuacjach, kiedy wnioskodawca podejmował </w:t>
            </w:r>
            <w:r>
              <w:lastRenderedPageBreak/>
              <w:t xml:space="preserve">działalność w zakresie więcej niż jednego kodu PKD w tym w zakresie działalności wspieranej określonej  w zał. 13 do Regulaminu. </w:t>
            </w:r>
          </w:p>
          <w:p w:rsidR="009A2AD3" w:rsidRDefault="009A2AD3" w:rsidP="00610356">
            <w:pPr>
              <w:jc w:val="both"/>
            </w:pPr>
          </w:p>
          <w:p w:rsidR="009A2AD3" w:rsidRDefault="009A2AD3" w:rsidP="00610356">
            <w:pPr>
              <w:jc w:val="both"/>
            </w:pPr>
            <w:r>
              <w:t xml:space="preserve">Zgodnie z wnioskiem członków Rady opis kryterium został uszczegółowiony. </w:t>
            </w:r>
          </w:p>
        </w:tc>
        <w:tc>
          <w:tcPr>
            <w:tcW w:w="2411" w:type="dxa"/>
          </w:tcPr>
          <w:p w:rsidR="009A2AD3" w:rsidRDefault="009A2AD3" w:rsidP="00610356">
            <w:pPr>
              <w:jc w:val="both"/>
            </w:pPr>
          </w:p>
        </w:tc>
      </w:tr>
    </w:tbl>
    <w:p w:rsidR="00AC43A9" w:rsidRDefault="00AC43A9"/>
    <w:sectPr w:rsidR="00AC43A9" w:rsidSect="00BC62A0">
      <w:footerReference w:type="default" r:id="rId6"/>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A4E" w:rsidRDefault="00CD4A4E" w:rsidP="00B8548A">
      <w:pPr>
        <w:spacing w:after="0" w:line="240" w:lineRule="auto"/>
      </w:pPr>
      <w:r>
        <w:separator/>
      </w:r>
    </w:p>
  </w:endnote>
  <w:endnote w:type="continuationSeparator" w:id="0">
    <w:p w:rsidR="00CD4A4E" w:rsidRDefault="00CD4A4E" w:rsidP="00B854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6592922"/>
      <w:docPartObj>
        <w:docPartGallery w:val="Page Numbers (Bottom of Page)"/>
        <w:docPartUnique/>
      </w:docPartObj>
    </w:sdtPr>
    <w:sdtContent>
      <w:p w:rsidR="00B8548A" w:rsidRDefault="00EA1976">
        <w:pPr>
          <w:pStyle w:val="Stopka"/>
          <w:jc w:val="center"/>
        </w:pPr>
        <w:fldSimple w:instr=" PAGE   \* MERGEFORMAT ">
          <w:r w:rsidR="009A2AD3">
            <w:rPr>
              <w:noProof/>
            </w:rPr>
            <w:t>1</w:t>
          </w:r>
        </w:fldSimple>
      </w:p>
    </w:sdtContent>
  </w:sdt>
  <w:p w:rsidR="00B8548A" w:rsidRDefault="00B8548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A4E" w:rsidRDefault="00CD4A4E" w:rsidP="00B8548A">
      <w:pPr>
        <w:spacing w:after="0" w:line="240" w:lineRule="auto"/>
      </w:pPr>
      <w:r>
        <w:separator/>
      </w:r>
    </w:p>
  </w:footnote>
  <w:footnote w:type="continuationSeparator" w:id="0">
    <w:p w:rsidR="00CD4A4E" w:rsidRDefault="00CD4A4E" w:rsidP="00B8548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AC43A9"/>
    <w:rsid w:val="000743A8"/>
    <w:rsid w:val="0011682F"/>
    <w:rsid w:val="00120F3A"/>
    <w:rsid w:val="00170512"/>
    <w:rsid w:val="001F3068"/>
    <w:rsid w:val="002857E8"/>
    <w:rsid w:val="003767AA"/>
    <w:rsid w:val="004238A5"/>
    <w:rsid w:val="00424F62"/>
    <w:rsid w:val="00446001"/>
    <w:rsid w:val="00472E6E"/>
    <w:rsid w:val="00605EA8"/>
    <w:rsid w:val="00610356"/>
    <w:rsid w:val="00623D16"/>
    <w:rsid w:val="00677E40"/>
    <w:rsid w:val="006E05AA"/>
    <w:rsid w:val="00875274"/>
    <w:rsid w:val="008D35B8"/>
    <w:rsid w:val="009008AA"/>
    <w:rsid w:val="0092089C"/>
    <w:rsid w:val="009A2AD3"/>
    <w:rsid w:val="009F46C7"/>
    <w:rsid w:val="00A8192F"/>
    <w:rsid w:val="00A96F29"/>
    <w:rsid w:val="00AC43A9"/>
    <w:rsid w:val="00B14280"/>
    <w:rsid w:val="00B8548A"/>
    <w:rsid w:val="00BC62A0"/>
    <w:rsid w:val="00BF5DB1"/>
    <w:rsid w:val="00CD4A4E"/>
    <w:rsid w:val="00CF632D"/>
    <w:rsid w:val="00D73B57"/>
    <w:rsid w:val="00DA000F"/>
    <w:rsid w:val="00E315FC"/>
    <w:rsid w:val="00EA1976"/>
    <w:rsid w:val="00EE70F9"/>
    <w:rsid w:val="00F23737"/>
    <w:rsid w:val="00F57FCD"/>
    <w:rsid w:val="00FC6A2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600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C43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semiHidden/>
    <w:unhideWhenUsed/>
    <w:rsid w:val="008D35B8"/>
    <w:rPr>
      <w:color w:val="0000FF"/>
      <w:u w:val="single"/>
    </w:rPr>
  </w:style>
  <w:style w:type="character" w:customStyle="1" w:styleId="timestampcontent">
    <w:name w:val="timestampcontent"/>
    <w:basedOn w:val="Domylnaczcionkaakapitu"/>
    <w:rsid w:val="008D35B8"/>
  </w:style>
  <w:style w:type="paragraph" w:styleId="Nagwek">
    <w:name w:val="header"/>
    <w:basedOn w:val="Normalny"/>
    <w:link w:val="NagwekZnak"/>
    <w:uiPriority w:val="99"/>
    <w:semiHidden/>
    <w:unhideWhenUsed/>
    <w:rsid w:val="00B8548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B8548A"/>
  </w:style>
  <w:style w:type="paragraph" w:styleId="Stopka">
    <w:name w:val="footer"/>
    <w:basedOn w:val="Normalny"/>
    <w:link w:val="StopkaZnak"/>
    <w:uiPriority w:val="99"/>
    <w:unhideWhenUsed/>
    <w:rsid w:val="00B8548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548A"/>
  </w:style>
</w:styles>
</file>

<file path=word/webSettings.xml><?xml version="1.0" encoding="utf-8"?>
<w:webSettings xmlns:r="http://schemas.openxmlformats.org/officeDocument/2006/relationships" xmlns:w="http://schemas.openxmlformats.org/wordprocessingml/2006/main">
  <w:divs>
    <w:div w:id="2046561562">
      <w:bodyDiv w:val="1"/>
      <w:marLeft w:val="0"/>
      <w:marRight w:val="0"/>
      <w:marTop w:val="0"/>
      <w:marBottom w:val="0"/>
      <w:divBdr>
        <w:top w:val="none" w:sz="0" w:space="0" w:color="auto"/>
        <w:left w:val="none" w:sz="0" w:space="0" w:color="auto"/>
        <w:bottom w:val="none" w:sz="0" w:space="0" w:color="auto"/>
        <w:right w:val="none" w:sz="0" w:space="0" w:color="auto"/>
      </w:divBdr>
      <w:divsChild>
        <w:div w:id="1238900168">
          <w:marLeft w:val="0"/>
          <w:marRight w:val="0"/>
          <w:marTop w:val="0"/>
          <w:marBottom w:val="0"/>
          <w:divBdr>
            <w:top w:val="none" w:sz="0" w:space="0" w:color="auto"/>
            <w:left w:val="none" w:sz="0" w:space="0" w:color="auto"/>
            <w:bottom w:val="none" w:sz="0" w:space="0" w:color="auto"/>
            <w:right w:val="none" w:sz="0" w:space="0" w:color="auto"/>
          </w:divBdr>
        </w:div>
        <w:div w:id="1066488030">
          <w:marLeft w:val="0"/>
          <w:marRight w:val="0"/>
          <w:marTop w:val="0"/>
          <w:marBottom w:val="0"/>
          <w:divBdr>
            <w:top w:val="none" w:sz="0" w:space="0" w:color="auto"/>
            <w:left w:val="none" w:sz="0" w:space="0" w:color="auto"/>
            <w:bottom w:val="none" w:sz="0" w:space="0" w:color="auto"/>
            <w:right w:val="none" w:sz="0" w:space="0" w:color="auto"/>
          </w:divBdr>
          <w:divsChild>
            <w:div w:id="1555777839">
              <w:marLeft w:val="0"/>
              <w:marRight w:val="0"/>
              <w:marTop w:val="0"/>
              <w:marBottom w:val="0"/>
              <w:divBdr>
                <w:top w:val="none" w:sz="0" w:space="0" w:color="auto"/>
                <w:left w:val="none" w:sz="0" w:space="0" w:color="auto"/>
                <w:bottom w:val="none" w:sz="0" w:space="0" w:color="auto"/>
                <w:right w:val="none" w:sz="0" w:space="0" w:color="auto"/>
              </w:divBdr>
              <w:divsChild>
                <w:div w:id="146241663">
                  <w:marLeft w:val="0"/>
                  <w:marRight w:val="0"/>
                  <w:marTop w:val="0"/>
                  <w:marBottom w:val="0"/>
                  <w:divBdr>
                    <w:top w:val="none" w:sz="0" w:space="0" w:color="auto"/>
                    <w:left w:val="none" w:sz="0" w:space="0" w:color="auto"/>
                    <w:bottom w:val="none" w:sz="0" w:space="0" w:color="auto"/>
                    <w:right w:val="none" w:sz="0" w:space="0" w:color="auto"/>
                  </w:divBdr>
                  <w:divsChild>
                    <w:div w:id="2133667353">
                      <w:marLeft w:val="0"/>
                      <w:marRight w:val="0"/>
                      <w:marTop w:val="0"/>
                      <w:marBottom w:val="0"/>
                      <w:divBdr>
                        <w:top w:val="none" w:sz="0" w:space="0" w:color="auto"/>
                        <w:left w:val="none" w:sz="0" w:space="0" w:color="auto"/>
                        <w:bottom w:val="none" w:sz="0" w:space="0" w:color="auto"/>
                        <w:right w:val="none" w:sz="0" w:space="0" w:color="auto"/>
                      </w:divBdr>
                      <w:divsChild>
                        <w:div w:id="54356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1961</Words>
  <Characters>11769</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Drążyk</dc:creator>
  <cp:lastModifiedBy>lgd_gosia</cp:lastModifiedBy>
  <cp:revision>2</cp:revision>
  <dcterms:created xsi:type="dcterms:W3CDTF">2018-02-08T13:19:00Z</dcterms:created>
  <dcterms:modified xsi:type="dcterms:W3CDTF">2018-02-08T13:19:00Z</dcterms:modified>
</cp:coreProperties>
</file>